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FE6F46" w:rsidP="00FB4019">
      <w:pPr>
        <w:jc w:val="center"/>
        <w:rPr>
          <w:rFonts w:ascii="Verdana" w:hAnsi="Verdana" w:cs="Calibri"/>
          <w:b/>
          <w:sz w:val="36"/>
          <w:szCs w:val="36"/>
          <w:lang w:val="sk-SK"/>
        </w:rPr>
      </w:pPr>
      <w:r>
        <w:rPr>
          <w:rFonts w:ascii="Verdana" w:hAnsi="Verdana" w:cs="Calibri"/>
          <w:b/>
          <w:sz w:val="36"/>
          <w:szCs w:val="36"/>
          <w:lang w:val="sk-SK"/>
        </w:rPr>
        <w:t>20</w:t>
      </w:r>
      <w:r w:rsidR="00660B64">
        <w:rPr>
          <w:rFonts w:ascii="Verdana" w:hAnsi="Verdana" w:cs="Calibri"/>
          <w:b/>
          <w:sz w:val="36"/>
          <w:szCs w:val="36"/>
          <w:lang w:val="sk-SK"/>
        </w:rPr>
        <w:t>20</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TOC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link"/>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A163CE">
      <w:pPr>
        <w:pStyle w:val="TOC2"/>
        <w:rPr>
          <w:rFonts w:ascii="Calibri" w:hAnsi="Calibri"/>
          <w:noProof/>
          <w:sz w:val="22"/>
          <w:szCs w:val="22"/>
          <w:lang w:val="it-IT" w:eastAsia="it-IT"/>
        </w:rPr>
      </w:pPr>
      <w:hyperlink w:anchor="_Toc348445656" w:history="1">
        <w:r w:rsidR="00DA2197" w:rsidRPr="00C50E85">
          <w:rPr>
            <w:rStyle w:val="Hyperlink"/>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57" w:history="1">
        <w:r w:rsidR="00DA2197" w:rsidRPr="00C50E85">
          <w:rPr>
            <w:rStyle w:val="Hyperlink"/>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58" w:history="1">
        <w:r w:rsidR="00DA2197" w:rsidRPr="00C50E85">
          <w:rPr>
            <w:rStyle w:val="Hyperlink"/>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59" w:history="1">
        <w:r w:rsidR="00DA2197" w:rsidRPr="00C50E85">
          <w:rPr>
            <w:rStyle w:val="Hyperlink"/>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TOC1"/>
        <w:tabs>
          <w:tab w:val="right" w:leader="dot" w:pos="8630"/>
        </w:tabs>
      </w:pPr>
    </w:p>
    <w:p w:rsidR="00DA2197" w:rsidRDefault="00A163CE">
      <w:pPr>
        <w:pStyle w:val="TOC1"/>
        <w:tabs>
          <w:tab w:val="right" w:leader="dot" w:pos="8630"/>
        </w:tabs>
        <w:rPr>
          <w:rFonts w:ascii="Calibri" w:hAnsi="Calibri"/>
          <w:noProof/>
          <w:sz w:val="22"/>
          <w:szCs w:val="22"/>
          <w:lang w:val="it-IT" w:eastAsia="it-IT"/>
        </w:rPr>
      </w:pPr>
      <w:hyperlink w:anchor="_Toc348445660" w:history="1">
        <w:r w:rsidR="00DA2197" w:rsidRPr="00C50E85">
          <w:rPr>
            <w:rStyle w:val="Hyperlink"/>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1" w:history="1">
        <w:r w:rsidR="00DA2197" w:rsidRPr="00C50E85">
          <w:rPr>
            <w:rStyle w:val="Hyperlink"/>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2" w:history="1">
        <w:r w:rsidR="00DA2197" w:rsidRPr="00C50E85">
          <w:rPr>
            <w:rStyle w:val="Hyperlink"/>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3" w:history="1">
        <w:r w:rsidR="00DA2197" w:rsidRPr="00C50E85">
          <w:rPr>
            <w:rStyle w:val="Hyperlink"/>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4" w:history="1">
        <w:r w:rsidR="00DA2197" w:rsidRPr="00C50E85">
          <w:rPr>
            <w:rStyle w:val="Hyperlink"/>
            <w:rFonts w:ascii="Verdana" w:hAnsi="Verdana" w:cs="Arial"/>
            <w:noProof/>
            <w:lang w:val="sk-SK"/>
          </w:rPr>
          <w:t>2.3.1. Národná úroveň</w:t>
        </w:r>
        <w:r w:rsidR="00DA2197">
          <w:rPr>
            <w:noProof/>
            <w:webHidden/>
          </w:rPr>
          <w:tab/>
        </w:r>
      </w:hyperlink>
      <w:r w:rsidR="00EB3490">
        <w:rPr>
          <w:noProof/>
        </w:rPr>
        <w:t>6</w:t>
      </w:r>
    </w:p>
    <w:p w:rsidR="00DA2197" w:rsidRDefault="00A163CE">
      <w:pPr>
        <w:pStyle w:val="TOC2"/>
        <w:rPr>
          <w:rFonts w:ascii="Calibri" w:hAnsi="Calibri"/>
          <w:noProof/>
          <w:sz w:val="22"/>
          <w:szCs w:val="22"/>
          <w:lang w:val="it-IT" w:eastAsia="it-IT"/>
        </w:rPr>
      </w:pPr>
      <w:hyperlink w:anchor="_Toc348445665" w:history="1">
        <w:r w:rsidR="00DA2197" w:rsidRPr="00C50E85">
          <w:rPr>
            <w:rStyle w:val="Hyperlink"/>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6" w:history="1">
        <w:r w:rsidR="00DA2197" w:rsidRPr="00C50E85">
          <w:rPr>
            <w:rStyle w:val="Hyperlink"/>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7" w:history="1">
        <w:r w:rsidR="00DA2197" w:rsidRPr="00C50E85">
          <w:rPr>
            <w:rStyle w:val="Hyperlink"/>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TOC1"/>
        <w:tabs>
          <w:tab w:val="right" w:leader="dot" w:pos="8630"/>
        </w:tabs>
      </w:pPr>
    </w:p>
    <w:p w:rsidR="00DA2197" w:rsidRDefault="00A163CE">
      <w:pPr>
        <w:pStyle w:val="TOC1"/>
        <w:tabs>
          <w:tab w:val="right" w:leader="dot" w:pos="8630"/>
        </w:tabs>
        <w:rPr>
          <w:rFonts w:ascii="Calibri" w:hAnsi="Calibri"/>
          <w:noProof/>
          <w:sz w:val="22"/>
          <w:szCs w:val="22"/>
          <w:lang w:val="it-IT" w:eastAsia="it-IT"/>
        </w:rPr>
      </w:pPr>
      <w:hyperlink w:anchor="_Toc348445668" w:history="1">
        <w:r w:rsidR="00DA2197" w:rsidRPr="00C50E85">
          <w:rPr>
            <w:rStyle w:val="Hyperlink"/>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69" w:history="1">
        <w:r w:rsidR="00DA2197" w:rsidRPr="00C50E85">
          <w:rPr>
            <w:rStyle w:val="Hyperlink"/>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A163CE">
      <w:pPr>
        <w:pStyle w:val="TOC2"/>
        <w:rPr>
          <w:rFonts w:ascii="Calibri" w:hAnsi="Calibri"/>
          <w:noProof/>
          <w:sz w:val="22"/>
          <w:szCs w:val="22"/>
          <w:lang w:val="it-IT" w:eastAsia="it-IT"/>
        </w:rPr>
      </w:pPr>
      <w:hyperlink w:anchor="_Toc348445670" w:history="1">
        <w:r w:rsidR="00DA2197" w:rsidRPr="00C50E85">
          <w:rPr>
            <w:rStyle w:val="Hyperlink"/>
            <w:rFonts w:ascii="Verdana" w:hAnsi="Verdana" w:cs="Arial"/>
            <w:noProof/>
            <w:lang w:val="sk-SK"/>
          </w:rPr>
          <w:t>3.2. Kritériá výberu</w:t>
        </w:r>
        <w:r w:rsidR="00DA2197">
          <w:rPr>
            <w:noProof/>
            <w:webHidden/>
          </w:rPr>
          <w:tab/>
        </w:r>
      </w:hyperlink>
      <w:r w:rsidR="00EB3490">
        <w:rPr>
          <w:noProof/>
        </w:rPr>
        <w:t>10</w:t>
      </w:r>
    </w:p>
    <w:p w:rsidR="00DA2197" w:rsidRDefault="00A163CE">
      <w:pPr>
        <w:pStyle w:val="TOC2"/>
        <w:rPr>
          <w:rFonts w:ascii="Calibri" w:hAnsi="Calibri"/>
          <w:noProof/>
          <w:sz w:val="22"/>
          <w:szCs w:val="22"/>
          <w:lang w:val="it-IT" w:eastAsia="it-IT"/>
        </w:rPr>
      </w:pPr>
      <w:hyperlink w:anchor="_Toc348445671" w:history="1">
        <w:r w:rsidR="00DA2197" w:rsidRPr="00C50E85">
          <w:rPr>
            <w:rStyle w:val="Hyperlink"/>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Heading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660B64" w:rsidRDefault="00961AC0" w:rsidP="00FB4019">
      <w:pPr>
        <w:autoSpaceDE w:val="0"/>
        <w:autoSpaceDN w:val="0"/>
        <w:adjustRightInd w:val="0"/>
        <w:outlineLvl w:val="0"/>
        <w:rPr>
          <w:rFonts w:ascii="Verdana" w:hAnsi="Verdana"/>
          <w:sz w:val="21"/>
          <w:szCs w:val="21"/>
        </w:rPr>
      </w:pPr>
      <w:r w:rsidRPr="00961AC0">
        <w:rPr>
          <w:rFonts w:ascii="Verdana" w:hAnsi="Verdana"/>
          <w:sz w:val="21"/>
          <w:szCs w:val="21"/>
        </w:rPr>
        <w:t>Geografický rozsah hospodárskej súťaže pokrýva 27</w:t>
      </w:r>
      <w:r w:rsidRPr="00961AC0">
        <w:rPr>
          <w:rStyle w:val="FootnoteReference"/>
          <w:rFonts w:ascii="Verdana" w:hAnsi="Verdana"/>
          <w:sz w:val="21"/>
          <w:szCs w:val="21"/>
          <w:vertAlign w:val="superscript"/>
        </w:rPr>
        <w:footnoteReference w:id="1"/>
      </w:r>
      <w:r w:rsidRPr="00961AC0">
        <w:rPr>
          <w:rFonts w:ascii="Verdana" w:hAnsi="Verdana"/>
          <w:sz w:val="21"/>
          <w:szCs w:val="21"/>
          <w:vertAlign w:val="superscript"/>
        </w:rPr>
        <w:t xml:space="preserve"> </w:t>
      </w:r>
      <w:r w:rsidRPr="00961AC0">
        <w:rPr>
          <w:rFonts w:ascii="Verdana" w:hAnsi="Verdana"/>
          <w:sz w:val="21"/>
          <w:szCs w:val="21"/>
        </w:rPr>
        <w:t>členských štátov Európskej únie a pridružené krajiny v programe COSME: Albánsko, Bosna a Hercegovina, Kosovo *, Čierna Hora, Severná Makedónia, Srbsko, Turecko, Arménsko, Moldavsko, Ukrajina, Island a Spojené kráľovstvo.</w:t>
      </w:r>
    </w:p>
    <w:p w:rsidR="00961AC0" w:rsidRPr="00660B64" w:rsidRDefault="00961AC0" w:rsidP="00FB4019">
      <w:pPr>
        <w:autoSpaceDE w:val="0"/>
        <w:autoSpaceDN w:val="0"/>
        <w:adjustRightInd w:val="0"/>
        <w:outlineLvl w:val="0"/>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Heading1"/>
        <w:rPr>
          <w:rFonts w:ascii="Verdana" w:hAnsi="Verdana"/>
          <w:color w:val="auto"/>
          <w:sz w:val="21"/>
          <w:szCs w:val="21"/>
          <w:lang w:val="sk-SK"/>
        </w:rPr>
      </w:pPr>
    </w:p>
    <w:p w:rsidR="00DA2197" w:rsidRPr="002A6792" w:rsidRDefault="00DA2197" w:rsidP="00FB4019">
      <w:pPr>
        <w:pStyle w:val="Heading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Default="00586D84" w:rsidP="00FB4019">
      <w:pPr>
        <w:autoSpaceDE w:val="0"/>
        <w:autoSpaceDN w:val="0"/>
        <w:adjustRightInd w:val="0"/>
        <w:outlineLvl w:val="0"/>
        <w:rPr>
          <w:rFonts w:ascii="Verdana" w:hAnsi="Verdana"/>
          <w:sz w:val="21"/>
          <w:szCs w:val="21"/>
        </w:rPr>
      </w:pPr>
      <w:r w:rsidRPr="00586D84">
        <w:rPr>
          <w:rFonts w:ascii="Verdana" w:hAnsi="Verdana"/>
          <w:sz w:val="21"/>
          <w:szCs w:val="21"/>
        </w:rPr>
        <w:t xml:space="preserve">Súťaž je otvorená pre verejné orgány v EÚ alebo pridružené krajiny v programe COSME. Medzi oprávnené subjekty patria národné organizácie, mestá, regióny a obce, ako aj verejno-súkromné </w:t>
      </w:r>
      <w:r w:rsidRPr="00586D84">
        <w:rPr>
          <w:rFonts w:ascii="Arial" w:hAnsi="Arial" w:cs="Arial"/>
          <w:sz w:val="21"/>
          <w:szCs w:val="21"/>
        </w:rPr>
        <w:t>​​</w:t>
      </w:r>
      <w:r w:rsidRPr="00586D84">
        <w:rPr>
          <w:rFonts w:ascii="Verdana" w:hAnsi="Verdana"/>
          <w:sz w:val="21"/>
          <w:szCs w:val="21"/>
        </w:rPr>
        <w:t>partnerstv</w:t>
      </w:r>
      <w:r w:rsidRPr="00586D84">
        <w:rPr>
          <w:rFonts w:ascii="Verdana" w:hAnsi="Verdana" w:cs="Verdana"/>
          <w:sz w:val="21"/>
          <w:szCs w:val="21"/>
        </w:rPr>
        <w:t>á</w:t>
      </w:r>
      <w:r w:rsidRPr="00586D84">
        <w:rPr>
          <w:rFonts w:ascii="Verdana" w:hAnsi="Verdana"/>
          <w:sz w:val="21"/>
          <w:szCs w:val="21"/>
        </w:rPr>
        <w:t xml:space="preserve"> medzi org</w:t>
      </w:r>
      <w:r w:rsidRPr="00586D84">
        <w:rPr>
          <w:rFonts w:ascii="Verdana" w:hAnsi="Verdana" w:cs="Verdana"/>
          <w:sz w:val="21"/>
          <w:szCs w:val="21"/>
        </w:rPr>
        <w:t>á</w:t>
      </w:r>
      <w:r w:rsidRPr="00586D84">
        <w:rPr>
          <w:rFonts w:ascii="Verdana" w:hAnsi="Verdana"/>
          <w:sz w:val="21"/>
          <w:szCs w:val="21"/>
        </w:rPr>
        <w:t>nmi verejnej moci a podnikate</w:t>
      </w:r>
      <w:r w:rsidRPr="00586D84">
        <w:rPr>
          <w:rFonts w:ascii="Verdana" w:hAnsi="Verdana" w:cs="Verdana"/>
          <w:sz w:val="21"/>
          <w:szCs w:val="21"/>
        </w:rPr>
        <w:t>ľ</w:t>
      </w:r>
      <w:r w:rsidRPr="00586D84">
        <w:rPr>
          <w:rFonts w:ascii="Verdana" w:hAnsi="Verdana"/>
          <w:sz w:val="21"/>
          <w:szCs w:val="21"/>
        </w:rPr>
        <w:t>mi, vzdel</w:t>
      </w:r>
      <w:r w:rsidRPr="00586D84">
        <w:rPr>
          <w:rFonts w:ascii="Verdana" w:hAnsi="Verdana" w:cs="Verdana"/>
          <w:sz w:val="21"/>
          <w:szCs w:val="21"/>
        </w:rPr>
        <w:t>á</w:t>
      </w:r>
      <w:r w:rsidRPr="00586D84">
        <w:rPr>
          <w:rFonts w:ascii="Verdana" w:hAnsi="Verdana"/>
          <w:sz w:val="21"/>
          <w:szCs w:val="21"/>
        </w:rPr>
        <w:t>vacie programy a obchodn</w:t>
      </w:r>
      <w:r w:rsidRPr="00586D84">
        <w:rPr>
          <w:rFonts w:ascii="Verdana" w:hAnsi="Verdana" w:cs="Verdana"/>
          <w:sz w:val="21"/>
          <w:szCs w:val="21"/>
        </w:rPr>
        <w:t>é</w:t>
      </w:r>
      <w:r w:rsidRPr="00586D84">
        <w:rPr>
          <w:rFonts w:ascii="Verdana" w:hAnsi="Verdana"/>
          <w:sz w:val="21"/>
          <w:szCs w:val="21"/>
        </w:rPr>
        <w:t xml:space="preserve"> organiz</w:t>
      </w:r>
      <w:r w:rsidRPr="00586D84">
        <w:rPr>
          <w:rFonts w:ascii="Verdana" w:hAnsi="Verdana" w:cs="Verdana"/>
          <w:sz w:val="21"/>
          <w:szCs w:val="21"/>
        </w:rPr>
        <w:t>á</w:t>
      </w:r>
      <w:r w:rsidRPr="00586D84">
        <w:rPr>
          <w:rFonts w:ascii="Verdana" w:hAnsi="Verdana"/>
          <w:sz w:val="21"/>
          <w:szCs w:val="21"/>
        </w:rPr>
        <w:t>cie.</w:t>
      </w:r>
    </w:p>
    <w:p w:rsidR="00586D84" w:rsidRPr="002A6792" w:rsidRDefault="00586D84"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8D02CD" w:rsidRPr="00660B64" w:rsidRDefault="00DA2197" w:rsidP="00146031">
      <w:pPr>
        <w:numPr>
          <w:ilvl w:val="0"/>
          <w:numId w:val="12"/>
        </w:numPr>
        <w:tabs>
          <w:tab w:val="clear" w:pos="1080"/>
        </w:tabs>
        <w:autoSpaceDE w:val="0"/>
        <w:autoSpaceDN w:val="0"/>
        <w:adjustRightInd w:val="0"/>
        <w:ind w:left="360" w:hanging="6"/>
        <w:jc w:val="both"/>
        <w:rPr>
          <w:rFonts w:ascii="Verdana" w:hAnsi="Verdana"/>
          <w:sz w:val="21"/>
          <w:szCs w:val="21"/>
          <w:lang w:val="sk-SK"/>
        </w:rPr>
      </w:pPr>
      <w:r w:rsidRPr="00660B64">
        <w:rPr>
          <w:rFonts w:ascii="Verdana" w:hAnsi="Verdana" w:cs="MyriadPro-BoldCond"/>
          <w:b/>
          <w:bCs/>
          <w:sz w:val="21"/>
          <w:szCs w:val="21"/>
          <w:u w:val="single"/>
          <w:lang w:val="sk-SK"/>
        </w:rPr>
        <w:t>Investície do podnikateľských zručností</w:t>
      </w:r>
      <w:r w:rsidRPr="00660B64">
        <w:rPr>
          <w:rFonts w:ascii="Verdana" w:hAnsi="Verdana" w:cs="Arial"/>
          <w:sz w:val="21"/>
          <w:szCs w:val="21"/>
          <w:u w:val="single"/>
          <w:lang w:val="sk-SK"/>
        </w:rPr>
        <w:t>:</w:t>
      </w:r>
      <w:r w:rsidRPr="00660B64">
        <w:rPr>
          <w:rFonts w:ascii="Verdana" w:hAnsi="Verdana" w:cs="Arial"/>
          <w:sz w:val="21"/>
          <w:szCs w:val="21"/>
          <w:lang w:val="sk-SK"/>
        </w:rPr>
        <w:t xml:space="preserve"> </w:t>
      </w:r>
      <w:r w:rsidR="00660B64" w:rsidRPr="00660B64">
        <w:rPr>
          <w:rFonts w:ascii="Verdana" w:hAnsi="Verdana" w:cs="Arial"/>
          <w:i/>
          <w:sz w:val="21"/>
          <w:szCs w:val="21"/>
          <w:lang w:val="sk-SK"/>
        </w:rPr>
        <w:t>uznáva iniciatívy</w:t>
      </w:r>
      <w:r w:rsidR="00660B64" w:rsidRPr="00660B64">
        <w:rPr>
          <w:rFonts w:ascii="Arial" w:hAnsi="Arial" w:cs="Arial"/>
          <w:sz w:val="27"/>
          <w:szCs w:val="27"/>
          <w:shd w:val="clear" w:color="auto" w:fill="F5F5F5"/>
        </w:rPr>
        <w:t xml:space="preserve"> </w:t>
      </w:r>
      <w:r w:rsidR="00660B64" w:rsidRPr="00660B64">
        <w:rPr>
          <w:rFonts w:ascii="Verdana" w:hAnsi="Verdana" w:cs="Arial"/>
          <w:i/>
          <w:sz w:val="21"/>
          <w:szCs w:val="21"/>
          <w:lang w:val="sk-SK"/>
        </w:rPr>
        <w:t>na vnútroštátnej, regionálnej alebo miestnej úrovni na zlepšenie podnikateľských, riadiacich a zamestnaneckých schopností.</w:t>
      </w:r>
      <w:r w:rsidRPr="00660B64">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w:t>
      </w:r>
      <w:r w:rsidRPr="002A6792">
        <w:rPr>
          <w:rFonts w:ascii="Verdana" w:hAnsi="Verdana" w:cs="Arial"/>
          <w:sz w:val="21"/>
          <w:szCs w:val="21"/>
          <w:lang w:val="sk-SK"/>
        </w:rPr>
        <w:lastRenderedPageBreak/>
        <w:t>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021907" w:rsidP="00FB4019">
      <w:pPr>
        <w:ind w:left="720"/>
        <w:jc w:val="both"/>
        <w:rPr>
          <w:rFonts w:ascii="Verdana" w:hAnsi="Verdana"/>
          <w:sz w:val="21"/>
          <w:szCs w:val="21"/>
          <w:lang w:val="sk-SK"/>
        </w:rPr>
      </w:pPr>
      <w:r w:rsidRPr="00021907">
        <w:rPr>
          <w:rFonts w:ascii="Verdana" w:hAnsi="Verdana" w:cs="Arial"/>
          <w:i/>
          <w:sz w:val="21"/>
          <w:szCs w:val="21"/>
        </w:rPr>
        <w:t>Príklady: Opatrenia na uľahčenie prístupu na trhy verejného obstarávania pre malé a stredné podniky, zníženie byrokracie, naštartovanie nových podnikov, podpora prevodu vlastníctva podnikov, pomoc pri presadzovaní inovačného potenciálu informačných a komunikačných technológií (IKT) a elektronického podnikania</w:t>
      </w:r>
      <w:r>
        <w:rPr>
          <w:rFonts w:ascii="Verdana" w:hAnsi="Verdana" w:cs="Arial"/>
          <w:i/>
          <w:sz w:val="21"/>
          <w:szCs w:val="21"/>
        </w:rPr>
        <w:t>.</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FE6F46" w:rsidRDefault="00DA2197" w:rsidP="00FB4019">
      <w:pPr>
        <w:numPr>
          <w:ilvl w:val="0"/>
          <w:numId w:val="12"/>
        </w:numPr>
        <w:tabs>
          <w:tab w:val="clear" w:pos="1080"/>
        </w:tabs>
        <w:ind w:left="720"/>
        <w:jc w:val="both"/>
        <w:rPr>
          <w:rFonts w:ascii="Verdana" w:hAnsi="Verdana" w:cs="Arial"/>
          <w:sz w:val="21"/>
          <w:szCs w:val="21"/>
          <w:u w:val="single"/>
          <w:lang w:val="sk-SK"/>
        </w:rPr>
      </w:pPr>
      <w:r w:rsidRPr="00FE6F46">
        <w:rPr>
          <w:rFonts w:ascii="Verdana" w:hAnsi="Verdana" w:cs="Arial"/>
          <w:b/>
          <w:sz w:val="21"/>
          <w:szCs w:val="21"/>
          <w:u w:val="single"/>
          <w:lang w:val="sk-SK"/>
        </w:rPr>
        <w:t>Podpora rozvoja zelených trhov a efektívnosti zdrojov</w:t>
      </w:r>
    </w:p>
    <w:p w:rsidR="00DA2197" w:rsidRDefault="00DA2197" w:rsidP="008D02CD">
      <w:pPr>
        <w:ind w:left="709"/>
        <w:jc w:val="both"/>
        <w:rPr>
          <w:rFonts w:ascii="Verdana" w:hAnsi="Verdana"/>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p>
    <w:p w:rsidR="00660B64" w:rsidRPr="00660B64" w:rsidRDefault="00660B64" w:rsidP="008D02CD">
      <w:pPr>
        <w:ind w:left="709"/>
        <w:jc w:val="both"/>
        <w:rPr>
          <w:rFonts w:ascii="Verdana" w:hAnsi="Verdana"/>
          <w:i/>
          <w:iCs/>
          <w:sz w:val="21"/>
          <w:szCs w:val="21"/>
          <w:lang w:val="sk-SK"/>
        </w:rPr>
      </w:pPr>
      <w:r w:rsidRPr="00660B64">
        <w:rPr>
          <w:rFonts w:ascii="Verdana" w:hAnsi="Verdana"/>
          <w:i/>
          <w:iCs/>
          <w:sz w:val="21"/>
          <w:szCs w:val="21"/>
          <w:lang w:val="sk-SK"/>
        </w:rPr>
        <w:t>Príklad: Podniky prispôsobujúce sa najmä udržateľným obchodným modelom.</w:t>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Heading2"/>
        <w:rPr>
          <w:rFonts w:ascii="Verdana" w:hAnsi="Verdana"/>
          <w:color w:val="auto"/>
          <w:sz w:val="21"/>
          <w:szCs w:val="21"/>
          <w:lang w:val="sk-SK"/>
        </w:rPr>
      </w:pPr>
      <w:bookmarkStart w:id="9" w:name="_Toc348445664"/>
      <w:r w:rsidRPr="002A6792">
        <w:rPr>
          <w:rFonts w:ascii="Verdana" w:hAnsi="Verdana"/>
          <w:color w:val="auto"/>
          <w:sz w:val="21"/>
          <w:szCs w:val="21"/>
          <w:lang w:val="sk-SK"/>
        </w:rPr>
        <w:lastRenderedPageBreak/>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w:t>
      </w:r>
      <w:r w:rsidR="00AA75A4">
        <w:rPr>
          <w:rFonts w:ascii="Verdana" w:hAnsi="Verdana"/>
          <w:sz w:val="21"/>
          <w:szCs w:val="21"/>
          <w:lang w:val="sk-SK"/>
        </w:rPr>
        <w:t>03</w:t>
      </w:r>
      <w:r w:rsidR="006E4C28">
        <w:rPr>
          <w:rFonts w:ascii="Verdana" w:hAnsi="Verdana"/>
          <w:sz w:val="21"/>
          <w:szCs w:val="21"/>
          <w:lang w:val="sk-SK"/>
        </w:rPr>
        <w:t xml:space="preserve">. </w:t>
      </w:r>
      <w:r w:rsidR="003D33E5" w:rsidRPr="003D33E5">
        <w:rPr>
          <w:rFonts w:ascii="Verdana" w:hAnsi="Verdana"/>
          <w:sz w:val="21"/>
          <w:szCs w:val="21"/>
          <w:lang w:val="sk-SK"/>
        </w:rPr>
        <w:t>júl</w:t>
      </w:r>
      <w:r w:rsidR="00FE6F46">
        <w:rPr>
          <w:rFonts w:ascii="Verdana" w:hAnsi="Verdana"/>
          <w:sz w:val="21"/>
          <w:szCs w:val="21"/>
          <w:lang w:val="sk-SK"/>
        </w:rPr>
        <w:t xml:space="preserve"> 20</w:t>
      </w:r>
      <w:r w:rsidR="00660B64">
        <w:rPr>
          <w:rFonts w:ascii="Verdana" w:hAnsi="Verdana"/>
          <w:sz w:val="21"/>
          <w:szCs w:val="21"/>
          <w:lang w:val="sk-SK"/>
        </w:rPr>
        <w:t>20</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DA2197" w:rsidRPr="002A6792" w:rsidRDefault="00DA2197" w:rsidP="00AA75A4">
      <w:pPr>
        <w:rPr>
          <w:rFonts w:ascii="Verdana" w:hAnsi="Verdana"/>
          <w:sz w:val="21"/>
          <w:szCs w:val="21"/>
          <w:lang w:val="sk-SK"/>
        </w:rPr>
        <w:sectPr w:rsidR="00DA2197" w:rsidRPr="002A6792" w:rsidSect="008D02CD">
          <w:headerReference w:type="even" r:id="rId8"/>
          <w:headerReference w:type="default" r:id="rId9"/>
          <w:headerReference w:type="first" r:id="rId10"/>
          <w:pgSz w:w="12240" w:h="15840" w:code="1"/>
          <w:pgMar w:top="1440" w:right="1797" w:bottom="902" w:left="1797" w:header="709" w:footer="709" w:gutter="0"/>
          <w:cols w:space="708"/>
          <w:noEndnote/>
          <w:titlePg/>
          <w:docGrid w:linePitch="326"/>
        </w:sectPr>
      </w:pPr>
      <w:r w:rsidRPr="002A6792">
        <w:rPr>
          <w:rFonts w:ascii="Verdana" w:hAnsi="Verdana" w:cs="Arial"/>
          <w:sz w:val="21"/>
          <w:szCs w:val="21"/>
          <w:lang w:val="sk-SK"/>
        </w:rPr>
        <w:t xml:space="preserve">Zápisné formuláre musia byť podané na adrese: </w:t>
      </w:r>
      <w:r w:rsidR="00AA75A4" w:rsidRPr="00AA75A4">
        <w:t>An</w:t>
      </w:r>
      <w:r w:rsidR="00C572B9">
        <w:t>n.Garrott</w:t>
      </w:r>
      <w:r w:rsidR="00AA75A4" w:rsidRPr="00AA75A4">
        <w:t>@loweurope.eu</w:t>
      </w:r>
    </w:p>
    <w:p w:rsidR="00DA2197" w:rsidRPr="002A6792" w:rsidRDefault="00DA2197" w:rsidP="00FB4019">
      <w:pPr>
        <w:pStyle w:val="Heading2"/>
        <w:rPr>
          <w:rFonts w:ascii="Verdana" w:hAnsi="Verdana"/>
          <w:color w:val="auto"/>
          <w:sz w:val="21"/>
          <w:szCs w:val="21"/>
          <w:lang w:val="sk-SK"/>
        </w:rPr>
      </w:pPr>
      <w:bookmarkStart w:id="10" w:name="_Toc348445665"/>
      <w:r w:rsidRPr="002A6792">
        <w:rPr>
          <w:rFonts w:ascii="Verdana" w:hAnsi="Verdana"/>
          <w:color w:val="auto"/>
          <w:sz w:val="21"/>
          <w:szCs w:val="21"/>
          <w:lang w:val="sk-SK"/>
        </w:rPr>
        <w:lastRenderedPageBreak/>
        <w:t>2.3.2. Európska úroveň</w:t>
      </w:r>
      <w:bookmarkEnd w:id="10"/>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2"/>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1" w:name="_Toc348445666"/>
      <w:r w:rsidRPr="002A6792">
        <w:rPr>
          <w:rFonts w:ascii="Verdana" w:hAnsi="Verdana"/>
          <w:color w:val="auto"/>
          <w:sz w:val="21"/>
          <w:szCs w:val="21"/>
          <w:lang w:val="sk-SK"/>
        </w:rPr>
        <w:t>2.4. Kritériá výberu</w:t>
      </w:r>
      <w:bookmarkEnd w:id="11"/>
    </w:p>
    <w:p w:rsidR="00DA2197" w:rsidRPr="002A6792" w:rsidRDefault="00DA2197" w:rsidP="00FB4019">
      <w:pPr>
        <w:autoSpaceDE w:val="0"/>
        <w:autoSpaceDN w:val="0"/>
        <w:adjustRightInd w:val="0"/>
        <w:jc w:val="both"/>
        <w:rPr>
          <w:rFonts w:ascii="Verdana" w:hAnsi="Verdana"/>
          <w:sz w:val="21"/>
          <w:szCs w:val="21"/>
          <w:lang w:val="sk-SK"/>
        </w:rPr>
      </w:pPr>
    </w:p>
    <w:p w:rsidR="00586D84" w:rsidRDefault="00586D84" w:rsidP="00FB4019">
      <w:pPr>
        <w:autoSpaceDE w:val="0"/>
        <w:autoSpaceDN w:val="0"/>
        <w:adjustRightInd w:val="0"/>
        <w:jc w:val="both"/>
        <w:rPr>
          <w:rFonts w:ascii="Verdana" w:hAnsi="Verdana"/>
          <w:sz w:val="21"/>
          <w:szCs w:val="21"/>
        </w:rPr>
      </w:pPr>
      <w:r w:rsidRPr="00586D84">
        <w:rPr>
          <w:rFonts w:ascii="Verdana" w:hAnsi="Verdana"/>
          <w:sz w:val="21"/>
          <w:szCs w:val="21"/>
        </w:rPr>
        <w:t xml:space="preserve">Súťaž je otvorená všetkým miestnym, regionálnym a národným orgánom v EÚ alebo pridruženým krajinám v programe COSME a vo Veľkej Británii (pozri zoznam krajín v bode 1.1). Patria sem mestá, mestá, regióny a komunity, ako aj verejno-súkromné </w:t>
      </w:r>
      <w:r w:rsidRPr="00586D84">
        <w:rPr>
          <w:rFonts w:ascii="Arial" w:hAnsi="Arial" w:cs="Arial"/>
          <w:sz w:val="21"/>
          <w:szCs w:val="21"/>
        </w:rPr>
        <w:t>​​</w:t>
      </w:r>
      <w:r w:rsidRPr="00586D84">
        <w:rPr>
          <w:rFonts w:ascii="Verdana" w:hAnsi="Verdana"/>
          <w:sz w:val="21"/>
          <w:szCs w:val="21"/>
        </w:rPr>
        <w:t>partnerstv</w:t>
      </w:r>
      <w:r w:rsidRPr="00586D84">
        <w:rPr>
          <w:rFonts w:ascii="Verdana" w:hAnsi="Verdana" w:cs="Verdana"/>
          <w:sz w:val="21"/>
          <w:szCs w:val="21"/>
        </w:rPr>
        <w:t>á</w:t>
      </w:r>
      <w:r w:rsidRPr="00586D84">
        <w:rPr>
          <w:rFonts w:ascii="Verdana" w:hAnsi="Verdana"/>
          <w:sz w:val="21"/>
          <w:szCs w:val="21"/>
        </w:rPr>
        <w:t xml:space="preserve"> medzi orgánmi verejnej moci a podnikateľmi, vzdelávacie programy, podniky a podnikateľské organizácie</w:t>
      </w:r>
    </w:p>
    <w:p w:rsidR="00586D84" w:rsidRDefault="00586D84" w:rsidP="00FB4019">
      <w:pPr>
        <w:autoSpaceDE w:val="0"/>
        <w:autoSpaceDN w:val="0"/>
        <w:adjustRightInd w:val="0"/>
        <w:jc w:val="both"/>
        <w:rPr>
          <w:rFonts w:ascii="Verdana" w:hAnsi="Verdana"/>
          <w:sz w:val="21"/>
          <w:szCs w:val="21"/>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lastRenderedPageBreak/>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021907" w:rsidRDefault="00DA2197" w:rsidP="00FB4019">
      <w:pPr>
        <w:autoSpaceDE w:val="0"/>
        <w:autoSpaceDN w:val="0"/>
        <w:adjustRightInd w:val="0"/>
        <w:jc w:val="both"/>
        <w:rPr>
          <w:rFonts w:ascii="Verdana" w:hAnsi="Verdana"/>
          <w:sz w:val="21"/>
          <w:szCs w:val="21"/>
          <w:u w:val="single"/>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00021907" w:rsidRPr="00021907">
        <w:rPr>
          <w:rFonts w:ascii="Verdana" w:hAnsi="Verdana"/>
          <w:sz w:val="21"/>
          <w:szCs w:val="21"/>
          <w:u w:val="single"/>
        </w:rPr>
        <w:t>15 mesiacov</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AA75A4">
        <w:rPr>
          <w:rFonts w:ascii="Verdana" w:hAnsi="Verdana"/>
          <w:sz w:val="21"/>
          <w:szCs w:val="21"/>
          <w:u w:val="single"/>
          <w:lang w:val="sk-SK"/>
        </w:rPr>
        <w:t>03</w:t>
      </w:r>
      <w:r w:rsidR="003D33E5">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w:t>
      </w:r>
      <w:r w:rsidR="00021907">
        <w:rPr>
          <w:rFonts w:ascii="Verdana" w:hAnsi="Verdana"/>
          <w:sz w:val="21"/>
          <w:szCs w:val="21"/>
          <w:u w:val="single"/>
          <w:lang w:val="sk-SK"/>
        </w:rPr>
        <w:t>20</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podpis</w:t>
      </w:r>
      <w:r w:rsidR="00586D84">
        <w:rPr>
          <w:rStyle w:val="FootnoteReference"/>
          <w:rFonts w:ascii="Verdana" w:hAnsi="Verdana"/>
          <w:sz w:val="21"/>
          <w:szCs w:val="21"/>
          <w:lang w:val="sk-SK"/>
        </w:rPr>
        <w:footnoteReference w:id="4"/>
      </w:r>
      <w:r w:rsidRPr="002A6792">
        <w:rPr>
          <w:rFonts w:ascii="Verdana" w:hAnsi="Verdana"/>
          <w:sz w:val="21"/>
          <w:szCs w:val="21"/>
          <w:lang w:val="sk-SK"/>
        </w:rPr>
        <w:t xml:space="preserve">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lastRenderedPageBreak/>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Dátumom uzávierky na prijatie európskych zápisov je koniec pracovného dňa </w:t>
      </w:r>
      <w:r w:rsidR="00AA75A4">
        <w:rPr>
          <w:rFonts w:ascii="Verdana" w:hAnsi="Verdana"/>
          <w:sz w:val="21"/>
          <w:szCs w:val="21"/>
          <w:u w:val="single"/>
          <w:lang w:val="sk-SK"/>
        </w:rPr>
        <w:t>03</w:t>
      </w:r>
      <w:r w:rsidR="006E4C28" w:rsidRPr="006E4C28">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201</w:t>
      </w:r>
      <w:r w:rsidR="00C572B9">
        <w:rPr>
          <w:rFonts w:ascii="Verdana" w:hAnsi="Verdana"/>
          <w:sz w:val="21"/>
          <w:szCs w:val="21"/>
          <w:u w:val="single"/>
          <w:lang w:val="sk-SK"/>
        </w:rPr>
        <w:t>9</w:t>
      </w:r>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2" w:name="_Toc348445667"/>
      <w:r w:rsidRPr="002A6792">
        <w:rPr>
          <w:rFonts w:ascii="Verdana" w:hAnsi="Verdana"/>
          <w:color w:val="auto"/>
          <w:sz w:val="21"/>
          <w:szCs w:val="21"/>
          <w:lang w:val="sk-SK"/>
        </w:rPr>
        <w:t>2.5. Kritériá pre udeľovanie ocenení</w:t>
      </w:r>
      <w:bookmarkEnd w:id="12"/>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660B64" w:rsidRPr="002A6792" w:rsidRDefault="00660B64" w:rsidP="00660B64">
      <w:pPr>
        <w:autoSpaceDE w:val="0"/>
        <w:autoSpaceDN w:val="0"/>
        <w:adjustRightInd w:val="0"/>
        <w:ind w:left="720"/>
        <w:jc w:val="both"/>
        <w:rPr>
          <w:rFonts w:ascii="Verdana" w:hAnsi="Verdana"/>
          <w:sz w:val="21"/>
          <w:szCs w:val="21"/>
          <w:lang w:val="sk-SK"/>
        </w:rPr>
      </w:pPr>
    </w:p>
    <w:p w:rsidR="00DA2197" w:rsidRPr="00660B64" w:rsidRDefault="00660B64" w:rsidP="00FB4019">
      <w:pPr>
        <w:autoSpaceDE w:val="0"/>
        <w:autoSpaceDN w:val="0"/>
        <w:adjustRightInd w:val="0"/>
        <w:rPr>
          <w:rFonts w:ascii="Verdana" w:hAnsi="Verdana"/>
          <w:b/>
          <w:bCs/>
          <w:sz w:val="21"/>
          <w:szCs w:val="21"/>
          <w:lang w:val="sk-SK"/>
        </w:rPr>
      </w:pPr>
      <w:r w:rsidRPr="00660B64">
        <w:rPr>
          <w:rFonts w:ascii="Verdana" w:hAnsi="Verdana"/>
          <w:b/>
          <w:bCs/>
          <w:sz w:val="21"/>
          <w:szCs w:val="21"/>
          <w:lang w:val="sk-SK"/>
        </w:rPr>
        <w:t>Poznámka: - keďže nový Zelený dohovor je hlavnou prioritou Európskej komisie, pri každej kategórii sa bude pamätať na udržateľný aspekt.</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Heading1"/>
        <w:rPr>
          <w:rFonts w:ascii="Verdana" w:hAnsi="Verdana"/>
          <w:color w:val="auto"/>
          <w:sz w:val="21"/>
          <w:szCs w:val="21"/>
          <w:lang w:val="sk-SK"/>
        </w:rPr>
      </w:pPr>
      <w:bookmarkStart w:id="13" w:name="_Toc348445668"/>
      <w:r w:rsidRPr="002A6792">
        <w:rPr>
          <w:rFonts w:ascii="Verdana" w:hAnsi="Verdana"/>
          <w:color w:val="auto"/>
          <w:sz w:val="21"/>
          <w:szCs w:val="21"/>
          <w:lang w:val="sk-SK"/>
        </w:rPr>
        <w:t>3. NÁRODNÉ HODNOTENIE A VÝBER</w:t>
      </w:r>
      <w:bookmarkEnd w:id="13"/>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14" w:name="_Toc348445669"/>
      <w:r w:rsidRPr="002A6792">
        <w:rPr>
          <w:rFonts w:ascii="Verdana" w:hAnsi="Verdana"/>
          <w:color w:val="auto"/>
          <w:sz w:val="21"/>
          <w:szCs w:val="21"/>
          <w:lang w:val="sk-SK"/>
        </w:rPr>
        <w:t>3.1. Kritériá výberu</w:t>
      </w:r>
      <w:bookmarkEnd w:id="14"/>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586D84" w:rsidP="003F5D7B">
            <w:pPr>
              <w:autoSpaceDE w:val="0"/>
              <w:autoSpaceDN w:val="0"/>
              <w:adjustRightInd w:val="0"/>
              <w:spacing w:before="60" w:after="60"/>
              <w:rPr>
                <w:rFonts w:ascii="Verdana" w:hAnsi="Verdana" w:cs="Arial"/>
                <w:sz w:val="21"/>
                <w:szCs w:val="21"/>
                <w:lang w:val="sk-SK"/>
              </w:rPr>
            </w:pPr>
            <w:r w:rsidRPr="00586D84">
              <w:rPr>
                <w:rFonts w:ascii="Verdana" w:hAnsi="Verdana"/>
                <w:sz w:val="21"/>
                <w:szCs w:val="21"/>
              </w:rPr>
              <w:t>Má účastník sídlo v jednom z 27 členských štátov alebo v pridružených krajinách programu COSME (Čierna Hora, Severná Makedónia, Turecko, Albánsko, Srbsko, Bosna a Hercegovina, Kosovo *, Moldavsko, Arménsko, Ukrajina, Island) alebo Spojené kráľovstvo?</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w:t>
            </w:r>
            <w:r w:rsidR="00021907" w:rsidRPr="00021907">
              <w:rPr>
                <w:rFonts w:ascii="Verdana" w:hAnsi="Verdana"/>
                <w:sz w:val="21"/>
                <w:szCs w:val="21"/>
              </w:rPr>
              <w:t>15 mesiacov</w:t>
            </w:r>
            <w:r w:rsidR="00021907">
              <w:rPr>
                <w:rFonts w:ascii="Verdana" w:hAnsi="Verdana"/>
                <w:sz w:val="21"/>
                <w:szCs w:val="21"/>
              </w:rPr>
              <w:t>?</w:t>
            </w:r>
            <w:bookmarkStart w:id="15" w:name="_GoBack"/>
            <w:bookmarkEnd w:id="15"/>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w:t>
      </w:r>
      <w:r w:rsidRPr="002A6792">
        <w:rPr>
          <w:rFonts w:ascii="Verdana" w:hAnsi="Verdana"/>
          <w:sz w:val="21"/>
          <w:szCs w:val="21"/>
          <w:lang w:val="sk-SK"/>
        </w:rPr>
        <w:lastRenderedPageBreak/>
        <w:t xml:space="preserve">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6" w:name="_Toc348445670"/>
      <w:r w:rsidRPr="002A6792">
        <w:rPr>
          <w:rFonts w:ascii="Verdana" w:hAnsi="Verdana"/>
          <w:color w:val="auto"/>
          <w:sz w:val="21"/>
          <w:szCs w:val="21"/>
          <w:lang w:val="sk-SK"/>
        </w:rPr>
        <w:t>3.2. Kritériá výberu</w:t>
      </w:r>
      <w:bookmarkEnd w:id="16"/>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7" w:name="_Toc348445671"/>
      <w:r w:rsidRPr="002A6792">
        <w:rPr>
          <w:rFonts w:ascii="Verdana" w:hAnsi="Verdana"/>
          <w:color w:val="auto"/>
          <w:sz w:val="21"/>
          <w:szCs w:val="21"/>
          <w:lang w:val="sk-SK"/>
        </w:rPr>
        <w:t>3.3. Výber kandidátov</w:t>
      </w:r>
      <w:bookmarkEnd w:id="17"/>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1"/>
      <w:headerReference w:type="default" r:id="rId12"/>
      <w:footerReference w:type="even" r:id="rId13"/>
      <w:footerReference w:type="default" r:id="rId14"/>
      <w:headerReference w:type="first" r:id="rId15"/>
      <w:footerReference w:type="first" r:id="rId16"/>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63CE" w:rsidRDefault="00A163CE">
      <w:r>
        <w:separator/>
      </w:r>
    </w:p>
  </w:endnote>
  <w:endnote w:type="continuationSeparator" w:id="0">
    <w:p w:rsidR="00A163CE" w:rsidRDefault="00A1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2197" w:rsidRDefault="00DA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2197" w:rsidRPr="00AA75A4" w:rsidRDefault="00DA2197" w:rsidP="00AA7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2197" w:rsidRDefault="00DA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63CE" w:rsidRDefault="00A163CE">
      <w:r>
        <w:separator/>
      </w:r>
    </w:p>
  </w:footnote>
  <w:footnote w:type="continuationSeparator" w:id="0">
    <w:p w:rsidR="00A163CE" w:rsidRDefault="00A163CE">
      <w:r>
        <w:continuationSeparator/>
      </w:r>
    </w:p>
  </w:footnote>
  <w:footnote w:id="1">
    <w:p w:rsidR="00961AC0" w:rsidRPr="00961AC0" w:rsidRDefault="00961AC0">
      <w:pPr>
        <w:pStyle w:val="FootnoteText"/>
        <w:rPr>
          <w:lang w:val="en-GB"/>
        </w:rPr>
      </w:pPr>
      <w:r>
        <w:rPr>
          <w:rStyle w:val="FootnoteReference"/>
        </w:rPr>
        <w:footnoteRef/>
      </w:r>
      <w:r>
        <w:t xml:space="preserve"> </w:t>
      </w:r>
      <w:r w:rsidRPr="00961AC0">
        <w:t>Belgicko, Bulharsko, Chorvátsko, Cyprus, Česká republika, Dánsko, Estónsko, Fínsko, Francúzsko, Grécko, Maďarsko, Írsko, Írsko, Lotyšsko, Litva, Luxembursko, Malta, Malta, Holandsko, Poľsko, Portugalsko, Rumunsko, Slovensko, Slovinsko, Španielsko, Švédsko.</w:t>
      </w:r>
    </w:p>
  </w:footnote>
  <w:footnote w:id="2">
    <w:p w:rsidR="00DA2197" w:rsidRDefault="00DA2197" w:rsidP="00FB4019">
      <w:pPr>
        <w:pStyle w:val="FootnoteText"/>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3">
    <w:p w:rsidR="00DA2197" w:rsidRDefault="00DA2197" w:rsidP="00FB4019">
      <w:pPr>
        <w:pStyle w:val="FootnoteText"/>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 w:id="4">
    <w:p w:rsidR="00586D84" w:rsidRPr="00586D84" w:rsidRDefault="00586D84">
      <w:pPr>
        <w:pStyle w:val="FootnoteText"/>
        <w:rPr>
          <w:lang w:val="en-GB"/>
        </w:rPr>
      </w:pPr>
      <w:r>
        <w:rPr>
          <w:rStyle w:val="FootnoteReference"/>
        </w:rPr>
        <w:footnoteRef/>
      </w:r>
      <w:r>
        <w:t xml:space="preserve"> </w:t>
      </w:r>
      <w:r w:rsidRPr="00586D84">
        <w:t>Podpisy sa môžu poskytovať elektronicky, akceptuje sa aj skenovaná verzia analógového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2197" w:rsidRDefault="00DA2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084268"/>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2</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6792" w:rsidRDefault="002A6792" w:rsidP="002A6792">
    <w:pPr>
      <w:pStyle w:val="Header"/>
      <w:jc w:val="center"/>
      <w:rPr>
        <w:lang w:val="en-GB"/>
      </w:rPr>
    </w:pPr>
    <w:r>
      <w:rPr>
        <w:noProof/>
        <w:lang w:val="en-GB" w:eastAsia="en-GB"/>
      </w:rPr>
      <w:drawing>
        <wp:inline distT="0" distB="0" distL="0" distR="0" wp14:anchorId="0846C659" wp14:editId="1E33F317">
          <wp:extent cx="2596515"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FE6F46" w:rsidP="002A6792">
    <w:pPr>
      <w:pStyle w:val="Header"/>
      <w:jc w:val="center"/>
      <w:rPr>
        <w:lang w:val="bg-BG"/>
      </w:rPr>
    </w:pPr>
    <w:r>
      <w:t>20</w:t>
    </w:r>
    <w:r w:rsidR="00660B64">
      <w:t>20</w:t>
    </w:r>
  </w:p>
  <w:p w:rsidR="002A6792" w:rsidRDefault="002A6792" w:rsidP="002A6792">
    <w:pPr>
      <w:rPr>
        <w:lang w:val="en-GB"/>
      </w:rPr>
    </w:pPr>
  </w:p>
  <w:p w:rsidR="00DA2197" w:rsidRDefault="00DA2197" w:rsidP="00FB4019">
    <w:pPr>
      <w:pStyle w:val="Header"/>
      <w:jc w:val="center"/>
      <w:rPr>
        <w:i/>
        <w:sz w:val="20"/>
        <w:szCs w:val="20"/>
        <w:lang w:val="sk-SK"/>
      </w:rPr>
    </w:pPr>
  </w:p>
  <w:p w:rsidR="00DA2197" w:rsidRDefault="00DA2197">
    <w:pPr>
      <w:pStyle w:val="Header"/>
      <w:rPr>
        <w:i/>
        <w:sz w:val="20"/>
        <w:szCs w:val="20"/>
        <w:lang w:val="sk-S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2197" w:rsidRDefault="00DA2197" w:rsidP="00A50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rsidP="008D2C6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801179"/>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8</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682867"/>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7</w:t>
        </w:r>
        <w:r>
          <w:rPr>
            <w:noProof/>
          </w:rPr>
          <w:fldChar w:fldCharType="end"/>
        </w:r>
        <w:r>
          <w:rPr>
            <w:noProof/>
          </w:rPr>
          <w:t>/10</w:t>
        </w:r>
      </w:p>
    </w:sdtContent>
  </w:sdt>
  <w:p w:rsidR="00DA2197" w:rsidRPr="00DE36E5" w:rsidRDefault="00DA2197" w:rsidP="00E57EE7">
    <w:pPr>
      <w:pStyle w:val="Header"/>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190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96C95"/>
    <w:rsid w:val="003A02BF"/>
    <w:rsid w:val="003A0C81"/>
    <w:rsid w:val="003A1AE1"/>
    <w:rsid w:val="003A5103"/>
    <w:rsid w:val="003B3057"/>
    <w:rsid w:val="003C0275"/>
    <w:rsid w:val="003C1AD4"/>
    <w:rsid w:val="003C5081"/>
    <w:rsid w:val="003C57E2"/>
    <w:rsid w:val="003C6948"/>
    <w:rsid w:val="003D0D07"/>
    <w:rsid w:val="003D2850"/>
    <w:rsid w:val="003D33E5"/>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0E55"/>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1CA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D84"/>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0B64"/>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95D0D"/>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6CF1"/>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1AC0"/>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163CE"/>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5A4"/>
    <w:rsid w:val="00AA769C"/>
    <w:rsid w:val="00AB1367"/>
    <w:rsid w:val="00AB3A41"/>
    <w:rsid w:val="00AC2E70"/>
    <w:rsid w:val="00AC4596"/>
    <w:rsid w:val="00AC4AA9"/>
    <w:rsid w:val="00AC58E9"/>
    <w:rsid w:val="00AC7B82"/>
    <w:rsid w:val="00AD49CD"/>
    <w:rsid w:val="00AD49EB"/>
    <w:rsid w:val="00AD4B14"/>
    <w:rsid w:val="00AD61AA"/>
    <w:rsid w:val="00AD683F"/>
    <w:rsid w:val="00AD6CBC"/>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442"/>
    <w:rsid w:val="00C45D6F"/>
    <w:rsid w:val="00C47096"/>
    <w:rsid w:val="00C47484"/>
    <w:rsid w:val="00C50E85"/>
    <w:rsid w:val="00C543FB"/>
    <w:rsid w:val="00C54F55"/>
    <w:rsid w:val="00C55146"/>
    <w:rsid w:val="00C552CC"/>
    <w:rsid w:val="00C55E56"/>
    <w:rsid w:val="00C56A91"/>
    <w:rsid w:val="00C56F9A"/>
    <w:rsid w:val="00C572B9"/>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459"/>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302A"/>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E6F46"/>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24AF4"/>
  <w15:docId w15:val="{13EF4E50-7977-4225-B76C-5C65BAB1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455803796">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581016503">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2417-DA5D-48BA-B4BF-5AF05EDE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Ann Garrott</cp:lastModifiedBy>
  <cp:revision>23</cp:revision>
  <cp:lastPrinted>2012-02-08T10:45:00Z</cp:lastPrinted>
  <dcterms:created xsi:type="dcterms:W3CDTF">2014-01-19T11:16:00Z</dcterms:created>
  <dcterms:modified xsi:type="dcterms:W3CDTF">2020-02-27T10:10:00Z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