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7AC56" w14:textId="77777777" w:rsidR="002F2C11" w:rsidRPr="00A34EE6" w:rsidRDefault="002F2C11" w:rsidP="001A229F">
      <w:pPr>
        <w:spacing w:after="0"/>
        <w:jc w:val="center"/>
        <w:rPr>
          <w:rFonts w:ascii="Times New Roman" w:hAnsi="Times New Roman" w:cs="Times New Roman"/>
          <w:b/>
          <w:sz w:val="28"/>
          <w:szCs w:val="28"/>
        </w:rPr>
      </w:pPr>
      <w:bookmarkStart w:id="0" w:name="_GoBack"/>
      <w:bookmarkEnd w:id="0"/>
      <w:r w:rsidRPr="00A34EE6">
        <w:rPr>
          <w:rFonts w:ascii="Times New Roman" w:hAnsi="Times New Roman" w:cs="Times New Roman"/>
          <w:b/>
          <w:sz w:val="28"/>
          <w:szCs w:val="28"/>
        </w:rPr>
        <w:t>Informácie a oznámenia k spracúvaniu osobných údajov</w:t>
      </w:r>
    </w:p>
    <w:p w14:paraId="710B406C" w14:textId="77777777" w:rsidR="002F2C11" w:rsidRPr="00A34EE6" w:rsidRDefault="002F2C11" w:rsidP="001A229F">
      <w:pPr>
        <w:spacing w:after="0"/>
        <w:rPr>
          <w:rFonts w:ascii="Times New Roman" w:hAnsi="Times New Roman" w:cs="Times New Roman"/>
        </w:rPr>
      </w:pPr>
    </w:p>
    <w:p w14:paraId="57B35FA0" w14:textId="77777777" w:rsidR="002F2C11" w:rsidRPr="0024277C" w:rsidRDefault="00533D10" w:rsidP="001A229F">
      <w:pPr>
        <w:spacing w:after="0"/>
        <w:jc w:val="both"/>
        <w:rPr>
          <w:rFonts w:ascii="Times New Roman" w:hAnsi="Times New Roman" w:cs="Times New Roman"/>
          <w:sz w:val="24"/>
          <w:szCs w:val="24"/>
        </w:rPr>
      </w:pPr>
      <w:r w:rsidRPr="0024277C">
        <w:rPr>
          <w:rFonts w:ascii="Times New Roman" w:hAnsi="Times New Roman" w:cs="Times New Roman"/>
          <w:sz w:val="24"/>
          <w:szCs w:val="24"/>
        </w:rPr>
        <w:t>Sme radi, že Vás ponuka služieb Slovak Business Agency zaujala a</w:t>
      </w:r>
      <w:r w:rsidR="002F2C11" w:rsidRPr="0024277C">
        <w:rPr>
          <w:rFonts w:ascii="Times New Roman" w:hAnsi="Times New Roman" w:cs="Times New Roman"/>
          <w:sz w:val="24"/>
          <w:szCs w:val="24"/>
        </w:rPr>
        <w:t xml:space="preserve">, že ste sa rozhodli </w:t>
      </w:r>
      <w:r w:rsidRPr="0024277C">
        <w:rPr>
          <w:rFonts w:ascii="Times New Roman" w:hAnsi="Times New Roman" w:cs="Times New Roman"/>
          <w:sz w:val="24"/>
          <w:szCs w:val="24"/>
        </w:rPr>
        <w:t>ju využiť</w:t>
      </w:r>
      <w:r w:rsidR="002F2C11" w:rsidRPr="0024277C">
        <w:rPr>
          <w:rFonts w:ascii="Times New Roman" w:hAnsi="Times New Roman" w:cs="Times New Roman"/>
          <w:sz w:val="24"/>
          <w:szCs w:val="24"/>
        </w:rPr>
        <w:t>.</w:t>
      </w:r>
    </w:p>
    <w:p w14:paraId="176868A6" w14:textId="77777777" w:rsidR="001A229F" w:rsidRPr="0024277C" w:rsidRDefault="001A229F" w:rsidP="001A229F">
      <w:pPr>
        <w:spacing w:after="0"/>
        <w:jc w:val="both"/>
        <w:rPr>
          <w:rFonts w:ascii="Times New Roman" w:hAnsi="Times New Roman" w:cs="Times New Roman"/>
          <w:sz w:val="24"/>
          <w:szCs w:val="24"/>
        </w:rPr>
      </w:pPr>
    </w:p>
    <w:p w14:paraId="1B8374E2" w14:textId="77777777" w:rsidR="002F2C11" w:rsidRPr="0024277C" w:rsidRDefault="00533D10" w:rsidP="001A229F">
      <w:pPr>
        <w:spacing w:after="0"/>
        <w:jc w:val="both"/>
        <w:rPr>
          <w:rFonts w:ascii="Times New Roman" w:hAnsi="Times New Roman" w:cs="Times New Roman"/>
          <w:sz w:val="24"/>
          <w:szCs w:val="24"/>
        </w:rPr>
      </w:pPr>
      <w:r w:rsidRPr="0024277C">
        <w:rPr>
          <w:rFonts w:ascii="Times New Roman" w:hAnsi="Times New Roman" w:cs="Times New Roman"/>
          <w:sz w:val="24"/>
          <w:szCs w:val="24"/>
        </w:rPr>
        <w:t>Dovoľte nám preto informovať Vás, že v rámci služieb</w:t>
      </w:r>
      <w:r w:rsidR="006046B5" w:rsidRPr="0024277C">
        <w:rPr>
          <w:rFonts w:ascii="Times New Roman" w:hAnsi="Times New Roman" w:cs="Times New Roman"/>
          <w:sz w:val="24"/>
          <w:szCs w:val="24"/>
        </w:rPr>
        <w:t>, ktoré Slovak Business Agency ponúka, dochádza k spracúvaniu osobných údajov</w:t>
      </w:r>
      <w:r w:rsidRPr="0024277C">
        <w:rPr>
          <w:rFonts w:ascii="Times New Roman" w:hAnsi="Times New Roman" w:cs="Times New Roman"/>
          <w:sz w:val="24"/>
          <w:szCs w:val="24"/>
        </w:rPr>
        <w:t xml:space="preserve"> </w:t>
      </w:r>
      <w:r w:rsidR="002F2C11" w:rsidRPr="0024277C">
        <w:rPr>
          <w:rFonts w:ascii="Times New Roman" w:hAnsi="Times New Roman" w:cs="Times New Roman"/>
          <w:sz w:val="24"/>
          <w:szCs w:val="24"/>
        </w:rPr>
        <w:t xml:space="preserve">dotknutých osôb. S cieľom </w:t>
      </w:r>
      <w:r w:rsidR="003F7AE5" w:rsidRPr="0024277C">
        <w:rPr>
          <w:rFonts w:ascii="Times New Roman" w:hAnsi="Times New Roman" w:cs="Times New Roman"/>
          <w:sz w:val="24"/>
          <w:szCs w:val="24"/>
        </w:rPr>
        <w:t>poskytnúť dotknutej osobe všetky informácie a oznámenia tak, ako vyplývajú z platných právnych predpisov, vydáva Slovak Business Agency tento dokument</w:t>
      </w:r>
      <w:r w:rsidR="001040EB" w:rsidRPr="0024277C">
        <w:rPr>
          <w:rFonts w:ascii="Times New Roman" w:hAnsi="Times New Roman" w:cs="Times New Roman"/>
          <w:sz w:val="24"/>
          <w:szCs w:val="24"/>
        </w:rPr>
        <w:t xml:space="preserve"> obsahujúci </w:t>
      </w:r>
      <w:r w:rsidR="003F7AE5" w:rsidRPr="0024277C">
        <w:rPr>
          <w:rFonts w:ascii="Times New Roman" w:hAnsi="Times New Roman" w:cs="Times New Roman"/>
          <w:sz w:val="24"/>
          <w:szCs w:val="24"/>
        </w:rPr>
        <w:t xml:space="preserve">informácie </w:t>
      </w:r>
      <w:r w:rsidR="006046B5" w:rsidRPr="0024277C">
        <w:rPr>
          <w:rFonts w:ascii="Times New Roman" w:hAnsi="Times New Roman" w:cs="Times New Roman"/>
          <w:sz w:val="24"/>
          <w:szCs w:val="24"/>
        </w:rPr>
        <w:t>o nakladaní s osobnými údajmi</w:t>
      </w:r>
      <w:r w:rsidR="001040EB" w:rsidRPr="0024277C">
        <w:rPr>
          <w:rFonts w:ascii="Times New Roman" w:hAnsi="Times New Roman" w:cs="Times New Roman"/>
          <w:sz w:val="24"/>
          <w:szCs w:val="24"/>
        </w:rPr>
        <w:t xml:space="preserve"> dotknutej osoby,</w:t>
      </w:r>
      <w:r w:rsidR="006046B5" w:rsidRPr="0024277C">
        <w:rPr>
          <w:rFonts w:ascii="Times New Roman" w:hAnsi="Times New Roman" w:cs="Times New Roman"/>
          <w:sz w:val="24"/>
          <w:szCs w:val="24"/>
        </w:rPr>
        <w:t xml:space="preserve"> ako aj </w:t>
      </w:r>
      <w:r w:rsidR="003F7AE5" w:rsidRPr="0024277C">
        <w:rPr>
          <w:rFonts w:ascii="Times New Roman" w:hAnsi="Times New Roman" w:cs="Times New Roman"/>
          <w:sz w:val="24"/>
          <w:szCs w:val="24"/>
        </w:rPr>
        <w:t>o jej právach, ktoré sa ochrany osobných údajov týkajú.</w:t>
      </w:r>
    </w:p>
    <w:p w14:paraId="1D27CE02" w14:textId="77777777" w:rsidR="001A229F" w:rsidRPr="0024277C" w:rsidRDefault="001A229F" w:rsidP="001A229F">
      <w:pPr>
        <w:spacing w:after="0"/>
        <w:jc w:val="both"/>
        <w:rPr>
          <w:rFonts w:ascii="Times New Roman" w:hAnsi="Times New Roman" w:cs="Times New Roman"/>
          <w:sz w:val="24"/>
          <w:szCs w:val="24"/>
        </w:rPr>
      </w:pPr>
    </w:p>
    <w:p w14:paraId="1B16D648" w14:textId="77777777" w:rsidR="003F7AE5" w:rsidRPr="0024277C" w:rsidRDefault="003F7AE5" w:rsidP="001A229F">
      <w:pPr>
        <w:spacing w:after="0"/>
        <w:jc w:val="both"/>
        <w:rPr>
          <w:rFonts w:ascii="Times New Roman" w:hAnsi="Times New Roman" w:cs="Times New Roman"/>
          <w:sz w:val="24"/>
          <w:szCs w:val="24"/>
        </w:rPr>
      </w:pPr>
      <w:r w:rsidRPr="0024277C">
        <w:rPr>
          <w:rFonts w:ascii="Times New Roman" w:hAnsi="Times New Roman" w:cs="Times New Roman"/>
          <w:sz w:val="24"/>
          <w:szCs w:val="24"/>
        </w:rPr>
        <w:t>Z vyššie uvedeného dôvodu</w:t>
      </w:r>
      <w:r w:rsidR="006046B5" w:rsidRPr="0024277C">
        <w:rPr>
          <w:rFonts w:ascii="Times New Roman" w:hAnsi="Times New Roman" w:cs="Times New Roman"/>
          <w:sz w:val="24"/>
          <w:szCs w:val="24"/>
        </w:rPr>
        <w:t>,</w:t>
      </w:r>
      <w:r w:rsidRPr="0024277C">
        <w:rPr>
          <w:rFonts w:ascii="Times New Roman" w:hAnsi="Times New Roman" w:cs="Times New Roman"/>
          <w:sz w:val="24"/>
          <w:szCs w:val="24"/>
        </w:rPr>
        <w:t xml:space="preserve"> venujte prosím nasle</w:t>
      </w:r>
      <w:r w:rsidR="001F0C67" w:rsidRPr="0024277C">
        <w:rPr>
          <w:rFonts w:ascii="Times New Roman" w:hAnsi="Times New Roman" w:cs="Times New Roman"/>
          <w:sz w:val="24"/>
          <w:szCs w:val="24"/>
        </w:rPr>
        <w:t>d</w:t>
      </w:r>
      <w:r w:rsidRPr="0024277C">
        <w:rPr>
          <w:rFonts w:ascii="Times New Roman" w:hAnsi="Times New Roman" w:cs="Times New Roman"/>
          <w:sz w:val="24"/>
          <w:szCs w:val="24"/>
        </w:rPr>
        <w:t>ovným riadkom náležitú pozornosť.</w:t>
      </w:r>
    </w:p>
    <w:p w14:paraId="56273A6F" w14:textId="77777777" w:rsidR="001A229F" w:rsidRPr="0024277C" w:rsidRDefault="001A229F" w:rsidP="001A229F">
      <w:pPr>
        <w:spacing w:after="0"/>
        <w:jc w:val="both"/>
        <w:rPr>
          <w:rFonts w:ascii="Times New Roman" w:hAnsi="Times New Roman" w:cs="Times New Roman"/>
          <w:sz w:val="24"/>
          <w:szCs w:val="24"/>
        </w:rPr>
      </w:pPr>
    </w:p>
    <w:p w14:paraId="39F98998" w14:textId="77777777" w:rsidR="003F7AE5" w:rsidRPr="0024277C" w:rsidRDefault="003F7AE5" w:rsidP="001A229F">
      <w:pPr>
        <w:spacing w:after="0"/>
        <w:jc w:val="both"/>
        <w:rPr>
          <w:rFonts w:ascii="Times New Roman" w:hAnsi="Times New Roman" w:cs="Times New Roman"/>
          <w:sz w:val="24"/>
          <w:szCs w:val="24"/>
        </w:rPr>
      </w:pPr>
      <w:r w:rsidRPr="0024277C">
        <w:rPr>
          <w:rFonts w:ascii="Times New Roman" w:hAnsi="Times New Roman" w:cs="Times New Roman"/>
          <w:sz w:val="24"/>
          <w:szCs w:val="24"/>
        </w:rPr>
        <w:t>Ďakujeme.</w:t>
      </w:r>
    </w:p>
    <w:p w14:paraId="35205AD2" w14:textId="77777777" w:rsidR="001F0C67" w:rsidRPr="0024277C" w:rsidRDefault="001F0C67" w:rsidP="001A229F">
      <w:pPr>
        <w:spacing w:after="0"/>
        <w:rPr>
          <w:rFonts w:ascii="Times New Roman" w:hAnsi="Times New Roman" w:cs="Times New Roman"/>
          <w:sz w:val="24"/>
          <w:szCs w:val="24"/>
        </w:rPr>
      </w:pPr>
    </w:p>
    <w:p w14:paraId="4CE947DB" w14:textId="77777777" w:rsidR="007E5385" w:rsidRPr="0024277C" w:rsidRDefault="007E5385" w:rsidP="001A229F">
      <w:pPr>
        <w:spacing w:after="0"/>
        <w:rPr>
          <w:rFonts w:ascii="Times New Roman" w:hAnsi="Times New Roman" w:cs="Times New Roman"/>
          <w:sz w:val="24"/>
          <w:szCs w:val="24"/>
        </w:rPr>
      </w:pPr>
    </w:p>
    <w:p w14:paraId="4A8CB60D" w14:textId="77777777" w:rsidR="003F7AE5" w:rsidRPr="0024277C" w:rsidRDefault="001F0C67" w:rsidP="001A229F">
      <w:pPr>
        <w:spacing w:after="0" w:line="240" w:lineRule="auto"/>
        <w:jc w:val="center"/>
        <w:rPr>
          <w:rFonts w:ascii="Times New Roman" w:hAnsi="Times New Roman" w:cs="Times New Roman"/>
          <w:b/>
          <w:sz w:val="24"/>
          <w:szCs w:val="24"/>
        </w:rPr>
      </w:pPr>
      <w:r w:rsidRPr="0024277C">
        <w:rPr>
          <w:rFonts w:ascii="Times New Roman" w:hAnsi="Times New Roman" w:cs="Times New Roman"/>
          <w:b/>
          <w:sz w:val="24"/>
          <w:szCs w:val="24"/>
        </w:rPr>
        <w:t>Článok I</w:t>
      </w:r>
      <w:r w:rsidR="002B28E0" w:rsidRPr="0024277C">
        <w:rPr>
          <w:rFonts w:ascii="Times New Roman" w:hAnsi="Times New Roman" w:cs="Times New Roman"/>
          <w:b/>
          <w:sz w:val="24"/>
          <w:szCs w:val="24"/>
        </w:rPr>
        <w:t>.</w:t>
      </w:r>
    </w:p>
    <w:p w14:paraId="1330F37B" w14:textId="77777777" w:rsidR="002F2C11" w:rsidRPr="0024277C" w:rsidRDefault="003F7AE5" w:rsidP="001A229F">
      <w:pPr>
        <w:spacing w:after="0" w:line="240" w:lineRule="auto"/>
        <w:jc w:val="center"/>
        <w:rPr>
          <w:rFonts w:ascii="Times New Roman" w:hAnsi="Times New Roman" w:cs="Times New Roman"/>
          <w:b/>
          <w:sz w:val="24"/>
          <w:szCs w:val="24"/>
        </w:rPr>
      </w:pPr>
      <w:r w:rsidRPr="0024277C">
        <w:rPr>
          <w:rFonts w:ascii="Times New Roman" w:hAnsi="Times New Roman" w:cs="Times New Roman"/>
          <w:b/>
          <w:sz w:val="24"/>
          <w:szCs w:val="24"/>
        </w:rPr>
        <w:t>Definícia pojmov</w:t>
      </w:r>
    </w:p>
    <w:p w14:paraId="57F97898" w14:textId="77777777" w:rsidR="001F0C67" w:rsidRPr="0024277C" w:rsidRDefault="001F0C67" w:rsidP="001A229F">
      <w:pPr>
        <w:pStyle w:val="Odsekzoznamu"/>
        <w:spacing w:after="0"/>
        <w:ind w:left="705"/>
        <w:rPr>
          <w:rFonts w:ascii="Times New Roman" w:hAnsi="Times New Roman" w:cs="Times New Roman"/>
          <w:b/>
          <w:sz w:val="24"/>
          <w:szCs w:val="24"/>
        </w:rPr>
      </w:pPr>
    </w:p>
    <w:p w14:paraId="5E133E95" w14:textId="77777777" w:rsidR="008D4A76" w:rsidRDefault="001F0C67" w:rsidP="00FC55A5">
      <w:pPr>
        <w:pStyle w:val="Odsekzoznamu"/>
        <w:numPr>
          <w:ilvl w:val="1"/>
          <w:numId w:val="1"/>
        </w:numPr>
        <w:spacing w:after="0"/>
        <w:jc w:val="both"/>
        <w:rPr>
          <w:rFonts w:ascii="Times New Roman" w:hAnsi="Times New Roman" w:cs="Times New Roman"/>
          <w:sz w:val="24"/>
          <w:szCs w:val="24"/>
        </w:rPr>
      </w:pPr>
      <w:r w:rsidRPr="005C3A5B">
        <w:rPr>
          <w:rFonts w:ascii="Times New Roman" w:hAnsi="Times New Roman" w:cs="Times New Roman"/>
          <w:sz w:val="24"/>
          <w:szCs w:val="24"/>
        </w:rPr>
        <w:t>Informácie a oznámenia k spracúvaniu osobných údajov (ďalej len „</w:t>
      </w:r>
      <w:r w:rsidRPr="005C3A5B">
        <w:rPr>
          <w:rFonts w:ascii="Times New Roman" w:hAnsi="Times New Roman" w:cs="Times New Roman"/>
          <w:b/>
          <w:sz w:val="24"/>
          <w:szCs w:val="24"/>
        </w:rPr>
        <w:t>Informácie a oznámenia</w:t>
      </w:r>
      <w:r w:rsidRPr="005C3A5B">
        <w:rPr>
          <w:rFonts w:ascii="Times New Roman" w:hAnsi="Times New Roman" w:cs="Times New Roman"/>
          <w:sz w:val="24"/>
          <w:szCs w:val="24"/>
        </w:rPr>
        <w:t>“</w:t>
      </w:r>
      <w:r w:rsidR="006E4956" w:rsidRPr="005C3A5B">
        <w:rPr>
          <w:rFonts w:ascii="Times New Roman" w:hAnsi="Times New Roman" w:cs="Times New Roman"/>
          <w:sz w:val="24"/>
          <w:szCs w:val="24"/>
        </w:rPr>
        <w:t>)</w:t>
      </w:r>
      <w:r w:rsidRPr="005C3A5B">
        <w:rPr>
          <w:rFonts w:ascii="Times New Roman" w:hAnsi="Times New Roman" w:cs="Times New Roman"/>
          <w:sz w:val="24"/>
          <w:szCs w:val="24"/>
        </w:rPr>
        <w:t xml:space="preserve"> predstavujú tento dokument vydaný a zverejnený Slovak Business Ag</w:t>
      </w:r>
      <w:r w:rsidR="000D4DBA" w:rsidRPr="005C3A5B">
        <w:rPr>
          <w:rFonts w:ascii="Times New Roman" w:hAnsi="Times New Roman" w:cs="Times New Roman"/>
          <w:sz w:val="24"/>
          <w:szCs w:val="24"/>
        </w:rPr>
        <w:t>en</w:t>
      </w:r>
      <w:r w:rsidRPr="005C3A5B">
        <w:rPr>
          <w:rFonts w:ascii="Times New Roman" w:hAnsi="Times New Roman" w:cs="Times New Roman"/>
          <w:sz w:val="24"/>
          <w:szCs w:val="24"/>
        </w:rPr>
        <w:t>cy na jej webovom sídle, obsahom ktor</w:t>
      </w:r>
      <w:r w:rsidR="001040EB" w:rsidRPr="005C3A5B">
        <w:rPr>
          <w:rFonts w:ascii="Times New Roman" w:hAnsi="Times New Roman" w:cs="Times New Roman"/>
          <w:sz w:val="24"/>
          <w:szCs w:val="24"/>
        </w:rPr>
        <w:t>ých</w:t>
      </w:r>
      <w:r w:rsidRPr="005C3A5B">
        <w:rPr>
          <w:rFonts w:ascii="Times New Roman" w:hAnsi="Times New Roman" w:cs="Times New Roman"/>
          <w:sz w:val="24"/>
          <w:szCs w:val="24"/>
        </w:rPr>
        <w:t xml:space="preserve"> sú informácie a oznámenia </w:t>
      </w:r>
      <w:r w:rsidR="001A229F" w:rsidRPr="005C3A5B">
        <w:rPr>
          <w:rFonts w:ascii="Times New Roman" w:hAnsi="Times New Roman" w:cs="Times New Roman"/>
          <w:sz w:val="24"/>
          <w:szCs w:val="24"/>
        </w:rPr>
        <w:t>o nakladaní s osobnými údajmi dotknutej osoby, ako aj o jej právach, ktoré sa ochrany osobných údajov týkajú</w:t>
      </w:r>
      <w:r w:rsidRPr="005C3A5B">
        <w:rPr>
          <w:rFonts w:ascii="Times New Roman" w:hAnsi="Times New Roman" w:cs="Times New Roman"/>
          <w:sz w:val="24"/>
          <w:szCs w:val="24"/>
        </w:rPr>
        <w:t>.</w:t>
      </w:r>
      <w:r w:rsidR="006E4956" w:rsidRPr="005C3A5B">
        <w:rPr>
          <w:rFonts w:ascii="Times New Roman" w:hAnsi="Times New Roman" w:cs="Times New Roman"/>
          <w:sz w:val="24"/>
          <w:szCs w:val="24"/>
        </w:rPr>
        <w:t xml:space="preserve"> </w:t>
      </w:r>
    </w:p>
    <w:p w14:paraId="5CD04EE9" w14:textId="77777777" w:rsidR="008D4A76" w:rsidRDefault="008D4A76" w:rsidP="00E95479">
      <w:pPr>
        <w:pStyle w:val="Odsekzoznamu"/>
        <w:spacing w:after="0"/>
        <w:ind w:left="705"/>
        <w:jc w:val="both"/>
        <w:rPr>
          <w:rFonts w:ascii="Times New Roman" w:hAnsi="Times New Roman" w:cs="Times New Roman"/>
          <w:sz w:val="24"/>
          <w:szCs w:val="24"/>
        </w:rPr>
      </w:pPr>
    </w:p>
    <w:p w14:paraId="2867DB2C" w14:textId="14371F10" w:rsidR="000D4DBA" w:rsidRPr="0024277C" w:rsidRDefault="006E4956" w:rsidP="001A229F">
      <w:pPr>
        <w:pStyle w:val="Odsekzoznamu"/>
        <w:numPr>
          <w:ilvl w:val="1"/>
          <w:numId w:val="1"/>
        </w:numPr>
        <w:spacing w:after="0"/>
        <w:jc w:val="both"/>
        <w:rPr>
          <w:rFonts w:ascii="Times New Roman" w:hAnsi="Times New Roman" w:cs="Times New Roman"/>
          <w:sz w:val="24"/>
          <w:szCs w:val="24"/>
        </w:rPr>
      </w:pPr>
      <w:r w:rsidRPr="0024277C">
        <w:rPr>
          <w:rFonts w:ascii="Times New Roman" w:hAnsi="Times New Roman" w:cs="Times New Roman"/>
          <w:sz w:val="24"/>
          <w:szCs w:val="24"/>
        </w:rPr>
        <w:t xml:space="preserve">Nariadenie predstavuje Nariadenie Európskeho parlamentu a Rady (EÚ) 2016/679 z </w:t>
      </w:r>
      <w:r w:rsidR="00A12705">
        <w:rPr>
          <w:rFonts w:ascii="Times New Roman" w:hAnsi="Times New Roman" w:cs="Times New Roman"/>
          <w:sz w:val="24"/>
          <w:szCs w:val="24"/>
        </w:rPr>
        <w:br/>
      </w:r>
      <w:r w:rsidRPr="0024277C">
        <w:rPr>
          <w:rFonts w:ascii="Times New Roman" w:hAnsi="Times New Roman" w:cs="Times New Roman"/>
          <w:sz w:val="24"/>
          <w:szCs w:val="24"/>
        </w:rPr>
        <w:t>27. apríla 2016 o ochrane fyzických osôb pri spracúvaní osobných údajov a o voľnom pohybe takýchto údajov, ktorým sa zrušuje smernica 95/46/ES (všeobecné nariadenie o ochrane údajov</w:t>
      </w:r>
      <w:r w:rsidR="001B6B67" w:rsidRPr="0024277C">
        <w:rPr>
          <w:rFonts w:ascii="Times New Roman" w:hAnsi="Times New Roman" w:cs="Times New Roman"/>
          <w:sz w:val="24"/>
          <w:szCs w:val="24"/>
        </w:rPr>
        <w:t xml:space="preserve"> (ďalej len „</w:t>
      </w:r>
      <w:r w:rsidR="001B6B67" w:rsidRPr="0024277C">
        <w:rPr>
          <w:rFonts w:ascii="Times New Roman" w:hAnsi="Times New Roman" w:cs="Times New Roman"/>
          <w:b/>
          <w:sz w:val="24"/>
          <w:szCs w:val="24"/>
        </w:rPr>
        <w:t>Nariadenie</w:t>
      </w:r>
      <w:r w:rsidR="001B6B67" w:rsidRPr="0024277C">
        <w:rPr>
          <w:rFonts w:ascii="Times New Roman" w:hAnsi="Times New Roman" w:cs="Times New Roman"/>
          <w:sz w:val="24"/>
          <w:szCs w:val="24"/>
        </w:rPr>
        <w:t>“)</w:t>
      </w:r>
      <w:r w:rsidRPr="0024277C">
        <w:rPr>
          <w:rFonts w:ascii="Times New Roman" w:hAnsi="Times New Roman" w:cs="Times New Roman"/>
          <w:sz w:val="24"/>
          <w:szCs w:val="24"/>
        </w:rPr>
        <w:t>.</w:t>
      </w:r>
    </w:p>
    <w:p w14:paraId="334FF62F" w14:textId="77777777" w:rsidR="001A229F" w:rsidRPr="0024277C" w:rsidRDefault="001A229F" w:rsidP="001A229F">
      <w:pPr>
        <w:spacing w:after="0"/>
        <w:jc w:val="both"/>
        <w:rPr>
          <w:rFonts w:ascii="Times New Roman" w:hAnsi="Times New Roman" w:cs="Times New Roman"/>
          <w:sz w:val="24"/>
          <w:szCs w:val="24"/>
        </w:rPr>
      </w:pPr>
    </w:p>
    <w:p w14:paraId="1DA442B1" w14:textId="46527E30" w:rsidR="006E4956" w:rsidRPr="0024277C" w:rsidRDefault="001F0C67" w:rsidP="001A229F">
      <w:pPr>
        <w:pStyle w:val="Odsekzoznamu"/>
        <w:numPr>
          <w:ilvl w:val="1"/>
          <w:numId w:val="1"/>
        </w:numPr>
        <w:spacing w:after="0"/>
        <w:jc w:val="both"/>
        <w:rPr>
          <w:rFonts w:ascii="Times New Roman" w:hAnsi="Times New Roman" w:cs="Times New Roman"/>
          <w:sz w:val="24"/>
          <w:szCs w:val="24"/>
          <w:shd w:val="clear" w:color="auto" w:fill="FFFFFF"/>
        </w:rPr>
      </w:pPr>
      <w:r w:rsidRPr="0024277C">
        <w:rPr>
          <w:rFonts w:ascii="Times New Roman" w:hAnsi="Times New Roman" w:cs="Times New Roman"/>
          <w:sz w:val="24"/>
          <w:szCs w:val="24"/>
        </w:rPr>
        <w:t>Osobné údaje</w:t>
      </w:r>
      <w:r w:rsidRPr="0024277C">
        <w:rPr>
          <w:rFonts w:ascii="Times New Roman" w:hAnsi="Times New Roman" w:cs="Times New Roman"/>
          <w:b/>
          <w:sz w:val="24"/>
          <w:szCs w:val="24"/>
        </w:rPr>
        <w:t xml:space="preserve"> </w:t>
      </w:r>
      <w:r w:rsidRPr="0024277C">
        <w:rPr>
          <w:rFonts w:ascii="Times New Roman" w:hAnsi="Times New Roman" w:cs="Times New Roman"/>
          <w:sz w:val="24"/>
          <w:szCs w:val="24"/>
          <w:shd w:val="clear" w:color="auto" w:fill="FFFFFF"/>
        </w:rPr>
        <w:t>sú akékoľvek informácie týkajúce sa identifikovanej alebo identifikovateľnej fyzickej osoby (ďalej len „</w:t>
      </w:r>
      <w:r w:rsidRPr="0024277C">
        <w:rPr>
          <w:rFonts w:ascii="Times New Roman" w:hAnsi="Times New Roman" w:cs="Times New Roman"/>
          <w:b/>
          <w:sz w:val="24"/>
          <w:szCs w:val="24"/>
          <w:shd w:val="clear" w:color="auto" w:fill="FFFFFF"/>
        </w:rPr>
        <w:t>Dotknutá osoba</w:t>
      </w:r>
      <w:r w:rsidRPr="0024277C">
        <w:rPr>
          <w:rFonts w:ascii="Times New Roman" w:hAnsi="Times New Roman" w:cs="Times New Roman"/>
          <w:sz w:val="24"/>
          <w:szCs w:val="24"/>
          <w:shd w:val="clear" w:color="auto" w:fill="FFFFFF"/>
        </w:rPr>
        <w:t>“); identifikovateľná fyzická osoba je osoba, ktorú možno identifikovať priamo alebo nepriamo,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w:t>
      </w:r>
      <w:r w:rsidR="00784E43" w:rsidRPr="0024277C">
        <w:rPr>
          <w:rFonts w:ascii="Times New Roman" w:hAnsi="Times New Roman" w:cs="Times New Roman"/>
          <w:sz w:val="24"/>
          <w:szCs w:val="24"/>
          <w:shd w:val="clear" w:color="auto" w:fill="FFFFFF"/>
        </w:rPr>
        <w:t xml:space="preserve"> Dotknut</w:t>
      </w:r>
      <w:r w:rsidR="00164338" w:rsidRPr="0024277C">
        <w:rPr>
          <w:rFonts w:ascii="Times New Roman" w:hAnsi="Times New Roman" w:cs="Times New Roman"/>
          <w:sz w:val="24"/>
          <w:szCs w:val="24"/>
          <w:shd w:val="clear" w:color="auto" w:fill="FFFFFF"/>
        </w:rPr>
        <w:t>ou osobou na účely týchto Informácií a oznámení</w:t>
      </w:r>
      <w:r w:rsidR="00164338" w:rsidRPr="0024277C">
        <w:rPr>
          <w:rFonts w:ascii="Times New Roman" w:hAnsi="Times New Roman" w:cs="Times New Roman"/>
          <w:b/>
          <w:sz w:val="24"/>
          <w:szCs w:val="24"/>
          <w:shd w:val="clear" w:color="auto" w:fill="FFFFFF"/>
        </w:rPr>
        <w:t xml:space="preserve"> </w:t>
      </w:r>
      <w:r w:rsidR="00164338" w:rsidRPr="0024277C">
        <w:rPr>
          <w:rFonts w:ascii="Times New Roman" w:hAnsi="Times New Roman" w:cs="Times New Roman"/>
          <w:sz w:val="24"/>
          <w:szCs w:val="24"/>
          <w:shd w:val="clear" w:color="auto" w:fill="FFFFFF"/>
        </w:rPr>
        <w:t xml:space="preserve">môže byť osoba (potencionálne) </w:t>
      </w:r>
      <w:r w:rsidR="00164338" w:rsidRPr="0024277C">
        <w:rPr>
          <w:rFonts w:ascii="Times New Roman" w:hAnsi="Times New Roman" w:cs="Times New Roman"/>
          <w:bCs/>
          <w:sz w:val="24"/>
          <w:szCs w:val="24"/>
          <w:shd w:val="clear" w:color="auto" w:fill="FFFFFF"/>
        </w:rPr>
        <w:t xml:space="preserve">využívajúca služby </w:t>
      </w:r>
      <w:r w:rsidR="00861FDD" w:rsidRPr="0024277C">
        <w:rPr>
          <w:rFonts w:ascii="Times New Roman" w:hAnsi="Times New Roman" w:cs="Times New Roman"/>
          <w:bCs/>
          <w:sz w:val="24"/>
          <w:szCs w:val="24"/>
          <w:shd w:val="clear" w:color="auto" w:fill="FFFFFF"/>
        </w:rPr>
        <w:t>ponúkané</w:t>
      </w:r>
      <w:r w:rsidR="00861FDD" w:rsidRPr="0024277C">
        <w:rPr>
          <w:rFonts w:ascii="Times New Roman" w:hAnsi="Times New Roman" w:cs="Times New Roman"/>
          <w:sz w:val="24"/>
          <w:szCs w:val="24"/>
        </w:rPr>
        <w:t xml:space="preserve"> </w:t>
      </w:r>
      <w:r w:rsidR="00164338" w:rsidRPr="0024277C">
        <w:rPr>
          <w:rFonts w:ascii="Times New Roman" w:hAnsi="Times New Roman" w:cs="Times New Roman"/>
          <w:sz w:val="24"/>
          <w:szCs w:val="24"/>
        </w:rPr>
        <w:t xml:space="preserve">Slovak Business Agency alebo </w:t>
      </w:r>
      <w:r w:rsidR="00164338" w:rsidRPr="0024277C">
        <w:rPr>
          <w:rFonts w:ascii="Times New Roman" w:hAnsi="Times New Roman" w:cs="Times New Roman"/>
          <w:bCs/>
          <w:sz w:val="24"/>
          <w:szCs w:val="24"/>
          <w:shd w:val="clear" w:color="auto" w:fill="FFFFFF"/>
        </w:rPr>
        <w:t xml:space="preserve">osoba </w:t>
      </w:r>
      <w:r w:rsidR="00A34EE6" w:rsidRPr="0024277C">
        <w:rPr>
          <w:rFonts w:ascii="Times New Roman" w:hAnsi="Times New Roman" w:cs="Times New Roman"/>
          <w:sz w:val="24"/>
          <w:szCs w:val="24"/>
          <w:shd w:val="clear" w:color="auto" w:fill="FFFFFF"/>
        </w:rPr>
        <w:t xml:space="preserve">(potencionálne) </w:t>
      </w:r>
      <w:r w:rsidR="00164338" w:rsidRPr="0024277C">
        <w:rPr>
          <w:rFonts w:ascii="Times New Roman" w:hAnsi="Times New Roman" w:cs="Times New Roman"/>
          <w:bCs/>
          <w:sz w:val="24"/>
          <w:szCs w:val="24"/>
          <w:shd w:val="clear" w:color="auto" w:fill="FFFFFF"/>
        </w:rPr>
        <w:t xml:space="preserve">v pracovnoprávnom vzťahu so </w:t>
      </w:r>
      <w:r w:rsidR="00164338" w:rsidRPr="0024277C">
        <w:rPr>
          <w:rFonts w:ascii="Times New Roman" w:hAnsi="Times New Roman" w:cs="Times New Roman"/>
          <w:sz w:val="24"/>
          <w:szCs w:val="24"/>
        </w:rPr>
        <w:t>Slovak Business Agency.</w:t>
      </w:r>
    </w:p>
    <w:p w14:paraId="419F3D11" w14:textId="77777777" w:rsidR="001A229F" w:rsidRPr="0024277C" w:rsidRDefault="001A229F" w:rsidP="001A229F">
      <w:pPr>
        <w:spacing w:after="0"/>
        <w:jc w:val="both"/>
        <w:rPr>
          <w:rFonts w:ascii="Times New Roman" w:hAnsi="Times New Roman" w:cs="Times New Roman"/>
          <w:sz w:val="24"/>
          <w:szCs w:val="24"/>
          <w:shd w:val="clear" w:color="auto" w:fill="FFFFFF"/>
        </w:rPr>
      </w:pPr>
    </w:p>
    <w:p w14:paraId="76180A90" w14:textId="2CE167B6" w:rsidR="006111D9" w:rsidRPr="0024277C" w:rsidRDefault="001F0C67" w:rsidP="001A229F">
      <w:pPr>
        <w:pStyle w:val="Odsekzoznamu"/>
        <w:numPr>
          <w:ilvl w:val="1"/>
          <w:numId w:val="1"/>
        </w:numPr>
        <w:spacing w:after="0"/>
        <w:jc w:val="both"/>
        <w:rPr>
          <w:rFonts w:ascii="Times New Roman" w:hAnsi="Times New Roman" w:cs="Times New Roman"/>
          <w:b/>
          <w:sz w:val="24"/>
          <w:szCs w:val="24"/>
        </w:rPr>
      </w:pPr>
      <w:r w:rsidRPr="0024277C">
        <w:rPr>
          <w:rFonts w:ascii="Times New Roman" w:hAnsi="Times New Roman" w:cs="Times New Roman"/>
          <w:sz w:val="24"/>
          <w:szCs w:val="24"/>
          <w:shd w:val="clear" w:color="auto" w:fill="FFFFFF"/>
        </w:rPr>
        <w:t>Prevádzkovateľ</w:t>
      </w:r>
      <w:r w:rsidRPr="0024277C">
        <w:rPr>
          <w:rFonts w:ascii="Times New Roman" w:hAnsi="Times New Roman" w:cs="Times New Roman"/>
          <w:b/>
          <w:sz w:val="24"/>
          <w:szCs w:val="24"/>
          <w:shd w:val="clear" w:color="auto" w:fill="FFFFFF"/>
        </w:rPr>
        <w:t xml:space="preserve"> </w:t>
      </w:r>
      <w:r w:rsidRPr="0024277C">
        <w:rPr>
          <w:rFonts w:ascii="Times New Roman" w:hAnsi="Times New Roman" w:cs="Times New Roman"/>
          <w:sz w:val="24"/>
          <w:szCs w:val="24"/>
          <w:shd w:val="clear" w:color="auto" w:fill="FFFFFF"/>
        </w:rPr>
        <w:t xml:space="preserve">je na účely </w:t>
      </w:r>
      <w:r w:rsidR="006E4956" w:rsidRPr="0024277C">
        <w:rPr>
          <w:rFonts w:ascii="Times New Roman" w:hAnsi="Times New Roman" w:cs="Times New Roman"/>
          <w:sz w:val="24"/>
          <w:szCs w:val="24"/>
          <w:shd w:val="clear" w:color="auto" w:fill="FFFFFF"/>
        </w:rPr>
        <w:t>týchto Informácií a oznámení</w:t>
      </w:r>
      <w:r w:rsidR="006E4956" w:rsidRPr="0024277C">
        <w:rPr>
          <w:rFonts w:ascii="Times New Roman" w:hAnsi="Times New Roman" w:cs="Times New Roman"/>
          <w:b/>
          <w:sz w:val="24"/>
          <w:szCs w:val="24"/>
          <w:shd w:val="clear" w:color="auto" w:fill="FFFFFF"/>
        </w:rPr>
        <w:t xml:space="preserve"> </w:t>
      </w:r>
      <w:r w:rsidR="006E4956" w:rsidRPr="0024277C">
        <w:rPr>
          <w:rFonts w:ascii="Times New Roman" w:hAnsi="Times New Roman" w:cs="Times New Roman"/>
          <w:sz w:val="24"/>
          <w:szCs w:val="24"/>
          <w:shd w:val="clear" w:color="auto" w:fill="FFFFFF"/>
        </w:rPr>
        <w:t>Slovak Business Agency</w:t>
      </w:r>
      <w:r w:rsidR="006E4956" w:rsidRPr="0024277C">
        <w:rPr>
          <w:rFonts w:ascii="Times New Roman" w:hAnsi="Times New Roman" w:cs="Times New Roman"/>
          <w:sz w:val="24"/>
          <w:szCs w:val="24"/>
        </w:rPr>
        <w:t xml:space="preserve">, so sídlom </w:t>
      </w:r>
      <w:r w:rsidR="00C11CC1">
        <w:rPr>
          <w:rFonts w:ascii="Times New Roman" w:hAnsi="Times New Roman" w:cs="Times New Roman"/>
          <w:sz w:val="24"/>
          <w:szCs w:val="24"/>
        </w:rPr>
        <w:t>Karadžičova 7773/2</w:t>
      </w:r>
      <w:r w:rsidR="006E4956" w:rsidRPr="0024277C">
        <w:rPr>
          <w:rFonts w:ascii="Times New Roman" w:hAnsi="Times New Roman" w:cs="Times New Roman"/>
          <w:sz w:val="24"/>
          <w:szCs w:val="24"/>
        </w:rPr>
        <w:t>, 8</w:t>
      </w:r>
      <w:r w:rsidR="00C11CC1">
        <w:rPr>
          <w:rFonts w:ascii="Times New Roman" w:hAnsi="Times New Roman" w:cs="Times New Roman"/>
          <w:sz w:val="24"/>
          <w:szCs w:val="24"/>
        </w:rPr>
        <w:t>1</w:t>
      </w:r>
      <w:r w:rsidR="006E4956" w:rsidRPr="0024277C">
        <w:rPr>
          <w:rFonts w:ascii="Times New Roman" w:hAnsi="Times New Roman" w:cs="Times New Roman"/>
          <w:sz w:val="24"/>
          <w:szCs w:val="24"/>
        </w:rPr>
        <w:t>1 09 Bratislava</w:t>
      </w:r>
      <w:r w:rsidR="00C11CC1">
        <w:rPr>
          <w:rFonts w:ascii="Times New Roman" w:hAnsi="Times New Roman" w:cs="Times New Roman"/>
          <w:sz w:val="24"/>
          <w:szCs w:val="24"/>
        </w:rPr>
        <w:t xml:space="preserve"> – Staré Mesto</w:t>
      </w:r>
      <w:r w:rsidR="006E4956" w:rsidRPr="0024277C">
        <w:rPr>
          <w:rFonts w:ascii="Times New Roman" w:hAnsi="Times New Roman" w:cs="Times New Roman"/>
          <w:sz w:val="24"/>
          <w:szCs w:val="24"/>
        </w:rPr>
        <w:t xml:space="preserve">, </w:t>
      </w:r>
      <w:r w:rsidR="00C11CC1">
        <w:rPr>
          <w:rFonts w:ascii="Times New Roman" w:hAnsi="Times New Roman" w:cs="Times New Roman"/>
          <w:sz w:val="24"/>
          <w:szCs w:val="24"/>
        </w:rPr>
        <w:t>Slovenská republika</w:t>
      </w:r>
      <w:r w:rsidR="006E4956" w:rsidRPr="0024277C">
        <w:rPr>
          <w:rFonts w:ascii="Times New Roman" w:hAnsi="Times New Roman" w:cs="Times New Roman"/>
          <w:sz w:val="24"/>
          <w:szCs w:val="24"/>
        </w:rPr>
        <w:t xml:space="preserve">, IČO: 30 845 301, registrácia: </w:t>
      </w:r>
      <w:r w:rsidR="006E4956" w:rsidRPr="0024277C">
        <w:rPr>
          <w:rFonts w:ascii="Times New Roman" w:hAnsi="Times New Roman" w:cs="Times New Roman"/>
          <w:bCs/>
          <w:sz w:val="24"/>
          <w:szCs w:val="24"/>
        </w:rPr>
        <w:t xml:space="preserve">Register záujmových združení právnických osôb vedený </w:t>
      </w:r>
      <w:r w:rsidR="006E4956" w:rsidRPr="0024277C">
        <w:rPr>
          <w:rFonts w:ascii="Times New Roman" w:hAnsi="Times New Roman" w:cs="Times New Roman"/>
          <w:sz w:val="24"/>
          <w:szCs w:val="24"/>
        </w:rPr>
        <w:t>Okresným úradom Bratislava, registračné číslo OVVS/467/1997-Ta</w:t>
      </w:r>
      <w:r w:rsidR="001B6B67" w:rsidRPr="0024277C">
        <w:rPr>
          <w:rFonts w:ascii="Times New Roman" w:hAnsi="Times New Roman" w:cs="Times New Roman"/>
          <w:sz w:val="24"/>
          <w:szCs w:val="24"/>
        </w:rPr>
        <w:t xml:space="preserve"> (ďalej len „</w:t>
      </w:r>
      <w:r w:rsidR="001B6B67" w:rsidRPr="0024277C">
        <w:rPr>
          <w:rFonts w:ascii="Times New Roman" w:hAnsi="Times New Roman" w:cs="Times New Roman"/>
          <w:b/>
          <w:sz w:val="24"/>
          <w:szCs w:val="24"/>
        </w:rPr>
        <w:t>Prevádzkovateľ</w:t>
      </w:r>
      <w:r w:rsidR="001B6B67" w:rsidRPr="0024277C">
        <w:rPr>
          <w:rFonts w:ascii="Times New Roman" w:hAnsi="Times New Roman" w:cs="Times New Roman"/>
          <w:sz w:val="24"/>
          <w:szCs w:val="24"/>
        </w:rPr>
        <w:t>“)</w:t>
      </w:r>
      <w:r w:rsidR="006E4956" w:rsidRPr="0024277C">
        <w:rPr>
          <w:rFonts w:ascii="Times New Roman" w:hAnsi="Times New Roman" w:cs="Times New Roman"/>
          <w:sz w:val="24"/>
          <w:szCs w:val="24"/>
        </w:rPr>
        <w:t>.</w:t>
      </w:r>
    </w:p>
    <w:p w14:paraId="53A26990" w14:textId="7ED258C7" w:rsidR="00861FDD" w:rsidRPr="0024277C" w:rsidRDefault="00861FDD" w:rsidP="00861FDD">
      <w:pPr>
        <w:pStyle w:val="Odsekzoznamu"/>
        <w:rPr>
          <w:rFonts w:ascii="Times New Roman" w:hAnsi="Times New Roman" w:cs="Times New Roman"/>
          <w:b/>
          <w:sz w:val="24"/>
          <w:szCs w:val="24"/>
        </w:rPr>
      </w:pPr>
    </w:p>
    <w:p w14:paraId="7B6AF6EA" w14:textId="44E627C0" w:rsidR="006E4956" w:rsidRPr="0024277C" w:rsidRDefault="006E4956" w:rsidP="001A229F">
      <w:pPr>
        <w:pStyle w:val="Odsekzoznamu"/>
        <w:numPr>
          <w:ilvl w:val="1"/>
          <w:numId w:val="1"/>
        </w:numPr>
        <w:spacing w:after="0"/>
        <w:jc w:val="both"/>
        <w:rPr>
          <w:rFonts w:ascii="Times New Roman" w:hAnsi="Times New Roman" w:cs="Times New Roman"/>
          <w:sz w:val="24"/>
          <w:szCs w:val="24"/>
        </w:rPr>
      </w:pPr>
      <w:r w:rsidRPr="0024277C">
        <w:rPr>
          <w:rFonts w:ascii="Times New Roman" w:hAnsi="Times New Roman" w:cs="Times New Roman"/>
          <w:sz w:val="24"/>
          <w:szCs w:val="24"/>
          <w:shd w:val="clear" w:color="auto" w:fill="FFFFFF"/>
        </w:rPr>
        <w:lastRenderedPageBreak/>
        <w:t>Spracúvanie je 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r w:rsidR="000B64AF">
        <w:rPr>
          <w:rFonts w:ascii="Times New Roman" w:hAnsi="Times New Roman" w:cs="Times New Roman"/>
          <w:sz w:val="24"/>
          <w:szCs w:val="24"/>
          <w:shd w:val="clear" w:color="auto" w:fill="FFFFFF"/>
        </w:rPr>
        <w:t xml:space="preserve"> </w:t>
      </w:r>
      <w:r w:rsidR="000B64AF" w:rsidRPr="002C28B0">
        <w:rPr>
          <w:rFonts w:ascii="Times New Roman" w:hAnsi="Times New Roman" w:cs="Times New Roman"/>
          <w:sz w:val="24"/>
          <w:szCs w:val="24"/>
          <w:shd w:val="clear" w:color="auto" w:fill="FFFFFF"/>
        </w:rPr>
        <w:t>(ďalej len „</w:t>
      </w:r>
      <w:r w:rsidR="000B64AF">
        <w:rPr>
          <w:rFonts w:ascii="Times New Roman" w:hAnsi="Times New Roman" w:cs="Times New Roman"/>
          <w:b/>
          <w:sz w:val="24"/>
          <w:szCs w:val="24"/>
        </w:rPr>
        <w:t>Spracúvanie“</w:t>
      </w:r>
      <w:r w:rsidR="000B64AF" w:rsidRPr="002C28B0">
        <w:rPr>
          <w:rFonts w:ascii="Times New Roman" w:hAnsi="Times New Roman" w:cs="Times New Roman"/>
          <w:sz w:val="24"/>
          <w:szCs w:val="24"/>
        </w:rPr>
        <w:t>)</w:t>
      </w:r>
      <w:r w:rsidRPr="0024277C">
        <w:rPr>
          <w:rFonts w:ascii="Times New Roman" w:hAnsi="Times New Roman" w:cs="Times New Roman"/>
          <w:sz w:val="24"/>
          <w:szCs w:val="24"/>
          <w:shd w:val="clear" w:color="auto" w:fill="FFFFFF"/>
        </w:rPr>
        <w:t>.</w:t>
      </w:r>
      <w:r w:rsidR="000B64AF">
        <w:rPr>
          <w:rFonts w:ascii="Times New Roman" w:hAnsi="Times New Roman" w:cs="Times New Roman"/>
          <w:sz w:val="24"/>
          <w:szCs w:val="24"/>
          <w:shd w:val="clear" w:color="auto" w:fill="FFFFFF"/>
        </w:rPr>
        <w:t xml:space="preserve"> </w:t>
      </w:r>
      <w:r w:rsidR="000B64AF" w:rsidRPr="00392985">
        <w:rPr>
          <w:rFonts w:ascii="Times New Roman" w:hAnsi="Times New Roman" w:cs="Times New Roman"/>
          <w:sz w:val="24"/>
          <w:szCs w:val="24"/>
          <w:shd w:val="clear" w:color="auto" w:fill="FFFFFF"/>
        </w:rPr>
        <w:t>V praxi sa jedná najmä o zhromažďovanie osobných údajov, ich ukladanie na nosiče informácií, sprístupňovanie, úpravu alebo zmenu, vyhľadávanie, používanie, odovzdávanie, šírenie, zverejňovanie, uchovávanie, výmenu, triedenie alebo kombinovanie, blokovanie a likvidáciu, a to za účelom poskytnutia čo možno najlepších služieb Prevádzkovateľa</w:t>
      </w:r>
      <w:r w:rsidR="000B64AF">
        <w:rPr>
          <w:rFonts w:ascii="Times New Roman" w:hAnsi="Times New Roman" w:cs="Times New Roman"/>
          <w:sz w:val="24"/>
          <w:szCs w:val="24"/>
          <w:shd w:val="clear" w:color="auto" w:fill="FFFFFF"/>
        </w:rPr>
        <w:t>.</w:t>
      </w:r>
    </w:p>
    <w:p w14:paraId="518F70A2" w14:textId="77777777" w:rsidR="00861FDD" w:rsidRPr="0024277C" w:rsidRDefault="00861FDD" w:rsidP="00861FDD">
      <w:pPr>
        <w:pStyle w:val="Odsekzoznamu"/>
        <w:spacing w:after="0"/>
        <w:ind w:left="705"/>
        <w:jc w:val="both"/>
        <w:rPr>
          <w:rFonts w:ascii="Times New Roman" w:hAnsi="Times New Roman" w:cs="Times New Roman"/>
          <w:sz w:val="24"/>
          <w:szCs w:val="24"/>
        </w:rPr>
      </w:pPr>
    </w:p>
    <w:p w14:paraId="56D9F6F5" w14:textId="0019A163" w:rsidR="002C28B0" w:rsidRPr="00FC55A5" w:rsidRDefault="006E4956" w:rsidP="002C28B0">
      <w:pPr>
        <w:pStyle w:val="Odsekzoznamu"/>
        <w:numPr>
          <w:ilvl w:val="1"/>
          <w:numId w:val="1"/>
        </w:numPr>
        <w:spacing w:after="0"/>
        <w:jc w:val="both"/>
        <w:rPr>
          <w:rFonts w:ascii="Times New Roman" w:hAnsi="Times New Roman" w:cs="Times New Roman"/>
          <w:b/>
          <w:sz w:val="24"/>
          <w:szCs w:val="24"/>
        </w:rPr>
      </w:pPr>
      <w:r w:rsidRPr="002C28B0">
        <w:rPr>
          <w:rFonts w:ascii="Times New Roman" w:hAnsi="Times New Roman" w:cs="Times New Roman"/>
          <w:sz w:val="24"/>
          <w:szCs w:val="24"/>
          <w:shd w:val="clear" w:color="auto" w:fill="FFFFFF"/>
        </w:rPr>
        <w:t xml:space="preserve">Súhlas </w:t>
      </w:r>
      <w:r w:rsidR="00605F63" w:rsidRPr="002C28B0">
        <w:rPr>
          <w:rFonts w:ascii="Times New Roman" w:hAnsi="Times New Roman" w:cs="Times New Roman"/>
          <w:sz w:val="24"/>
          <w:szCs w:val="24"/>
          <w:shd w:val="clear" w:color="auto" w:fill="FFFFFF"/>
        </w:rPr>
        <w:t>D</w:t>
      </w:r>
      <w:r w:rsidRPr="002C28B0">
        <w:rPr>
          <w:rFonts w:ascii="Times New Roman" w:hAnsi="Times New Roman" w:cs="Times New Roman"/>
          <w:sz w:val="24"/>
          <w:szCs w:val="24"/>
          <w:shd w:val="clear" w:color="auto" w:fill="FFFFFF"/>
        </w:rPr>
        <w:t xml:space="preserve">otknutej osoby je akýkoľvek slobodne daný, konkrétny, informovaný a jednoznačný prejav vôle </w:t>
      </w:r>
      <w:r w:rsidR="00861FDD" w:rsidRPr="002C28B0">
        <w:rPr>
          <w:rFonts w:ascii="Times New Roman" w:hAnsi="Times New Roman" w:cs="Times New Roman"/>
          <w:sz w:val="24"/>
          <w:szCs w:val="24"/>
          <w:shd w:val="clear" w:color="auto" w:fill="FFFFFF"/>
        </w:rPr>
        <w:t>D</w:t>
      </w:r>
      <w:r w:rsidRPr="002C28B0">
        <w:rPr>
          <w:rFonts w:ascii="Times New Roman" w:hAnsi="Times New Roman" w:cs="Times New Roman"/>
          <w:sz w:val="24"/>
          <w:szCs w:val="24"/>
          <w:shd w:val="clear" w:color="auto" w:fill="FFFFFF"/>
        </w:rPr>
        <w:t>otknutej osoby, ktorým formou vyhlásenia alebo jednoznačného potvrdzujúceho úkonu vyjadruje súhlas so spracúvaním osobných údajov, ktoré sa jej týka</w:t>
      </w:r>
      <w:r w:rsidR="001B6B67" w:rsidRPr="002C28B0">
        <w:rPr>
          <w:rFonts w:ascii="Times New Roman" w:hAnsi="Times New Roman" w:cs="Times New Roman"/>
          <w:sz w:val="24"/>
          <w:szCs w:val="24"/>
          <w:shd w:val="clear" w:color="auto" w:fill="FFFFFF"/>
        </w:rPr>
        <w:t xml:space="preserve"> (ďalej len „</w:t>
      </w:r>
      <w:r w:rsidR="001B6B67" w:rsidRPr="002C28B0">
        <w:rPr>
          <w:rFonts w:ascii="Times New Roman" w:hAnsi="Times New Roman" w:cs="Times New Roman"/>
          <w:b/>
          <w:sz w:val="24"/>
          <w:szCs w:val="24"/>
        </w:rPr>
        <w:t>Súhlas</w:t>
      </w:r>
      <w:r w:rsidR="001B6B67" w:rsidRPr="002C28B0">
        <w:rPr>
          <w:rFonts w:ascii="Times New Roman" w:hAnsi="Times New Roman" w:cs="Times New Roman"/>
          <w:sz w:val="24"/>
          <w:szCs w:val="24"/>
        </w:rPr>
        <w:t>“)</w:t>
      </w:r>
      <w:r w:rsidRPr="002C28B0">
        <w:rPr>
          <w:rFonts w:ascii="Times New Roman" w:hAnsi="Times New Roman" w:cs="Times New Roman"/>
          <w:sz w:val="24"/>
          <w:szCs w:val="24"/>
          <w:shd w:val="clear" w:color="auto" w:fill="FFFFFF"/>
        </w:rPr>
        <w:t>.</w:t>
      </w:r>
    </w:p>
    <w:p w14:paraId="49955F4A" w14:textId="77777777" w:rsidR="00861FDD" w:rsidRPr="006111D9" w:rsidRDefault="00861FDD" w:rsidP="00FC55A5">
      <w:pPr>
        <w:pStyle w:val="Odsekzoznamu"/>
        <w:spacing w:after="0"/>
        <w:jc w:val="both"/>
        <w:rPr>
          <w:rFonts w:ascii="Times New Roman" w:hAnsi="Times New Roman" w:cs="Times New Roman"/>
          <w:b/>
          <w:sz w:val="24"/>
          <w:szCs w:val="24"/>
        </w:rPr>
      </w:pPr>
    </w:p>
    <w:p w14:paraId="2C7667DD" w14:textId="77777777" w:rsidR="007E5385" w:rsidRPr="0024277C" w:rsidRDefault="007E5385" w:rsidP="001A229F">
      <w:pPr>
        <w:spacing w:after="0"/>
        <w:jc w:val="both"/>
        <w:rPr>
          <w:rFonts w:ascii="Times New Roman" w:hAnsi="Times New Roman" w:cs="Times New Roman"/>
          <w:b/>
          <w:sz w:val="24"/>
          <w:szCs w:val="24"/>
        </w:rPr>
      </w:pPr>
    </w:p>
    <w:p w14:paraId="02757047" w14:textId="77777777" w:rsidR="002B28E0" w:rsidRPr="0024277C" w:rsidRDefault="002B28E0" w:rsidP="001A229F">
      <w:pPr>
        <w:spacing w:after="0"/>
        <w:jc w:val="center"/>
        <w:rPr>
          <w:rFonts w:ascii="Times New Roman" w:hAnsi="Times New Roman" w:cs="Times New Roman"/>
          <w:b/>
          <w:sz w:val="24"/>
          <w:szCs w:val="24"/>
        </w:rPr>
      </w:pPr>
      <w:r w:rsidRPr="0024277C">
        <w:rPr>
          <w:rFonts w:ascii="Times New Roman" w:hAnsi="Times New Roman" w:cs="Times New Roman"/>
          <w:b/>
          <w:sz w:val="24"/>
          <w:szCs w:val="24"/>
        </w:rPr>
        <w:t>Článok II.</w:t>
      </w:r>
    </w:p>
    <w:p w14:paraId="6E6117D3" w14:textId="7250F009" w:rsidR="002B28E0" w:rsidRPr="0024277C" w:rsidRDefault="002B28E0" w:rsidP="001A229F">
      <w:pPr>
        <w:spacing w:after="0"/>
        <w:jc w:val="center"/>
        <w:rPr>
          <w:rFonts w:ascii="Times New Roman" w:hAnsi="Times New Roman" w:cs="Times New Roman"/>
          <w:b/>
          <w:sz w:val="24"/>
          <w:szCs w:val="24"/>
        </w:rPr>
      </w:pPr>
      <w:r w:rsidRPr="0024277C">
        <w:rPr>
          <w:rFonts w:ascii="Times New Roman" w:hAnsi="Times New Roman" w:cs="Times New Roman"/>
          <w:b/>
          <w:sz w:val="24"/>
          <w:szCs w:val="24"/>
        </w:rPr>
        <w:t xml:space="preserve">Zákonnosť </w:t>
      </w:r>
      <w:r w:rsidR="002C28B0">
        <w:rPr>
          <w:rFonts w:ascii="Times New Roman" w:hAnsi="Times New Roman" w:cs="Times New Roman"/>
          <w:b/>
          <w:sz w:val="24"/>
          <w:szCs w:val="24"/>
        </w:rPr>
        <w:t>S</w:t>
      </w:r>
      <w:r w:rsidRPr="0024277C">
        <w:rPr>
          <w:rFonts w:ascii="Times New Roman" w:hAnsi="Times New Roman" w:cs="Times New Roman"/>
          <w:b/>
          <w:sz w:val="24"/>
          <w:szCs w:val="24"/>
        </w:rPr>
        <w:t xml:space="preserve">pracúvania </w:t>
      </w:r>
    </w:p>
    <w:p w14:paraId="1DDBF729" w14:textId="77777777" w:rsidR="001C38AE" w:rsidRPr="0024277C" w:rsidRDefault="001C38AE" w:rsidP="001A229F">
      <w:pPr>
        <w:spacing w:after="0"/>
        <w:jc w:val="center"/>
        <w:rPr>
          <w:rFonts w:ascii="Times New Roman" w:hAnsi="Times New Roman" w:cs="Times New Roman"/>
          <w:b/>
          <w:sz w:val="24"/>
          <w:szCs w:val="24"/>
        </w:rPr>
      </w:pPr>
    </w:p>
    <w:p w14:paraId="1AA5B3E4" w14:textId="77777777" w:rsidR="001C38AE" w:rsidRPr="0024277C" w:rsidRDefault="001C38AE" w:rsidP="001A229F">
      <w:pPr>
        <w:pStyle w:val="Odsekzoznamu"/>
        <w:numPr>
          <w:ilvl w:val="0"/>
          <w:numId w:val="1"/>
        </w:numPr>
        <w:spacing w:after="0"/>
        <w:jc w:val="both"/>
        <w:rPr>
          <w:rFonts w:ascii="Times New Roman" w:hAnsi="Times New Roman" w:cs="Times New Roman"/>
          <w:b/>
          <w:vanish/>
          <w:sz w:val="24"/>
          <w:szCs w:val="24"/>
        </w:rPr>
      </w:pPr>
    </w:p>
    <w:p w14:paraId="61F2FD0E" w14:textId="553982DF" w:rsidR="001C38AE" w:rsidRPr="0024277C" w:rsidRDefault="001C38AE" w:rsidP="001A229F">
      <w:pPr>
        <w:pStyle w:val="Odsekzoznamu"/>
        <w:numPr>
          <w:ilvl w:val="1"/>
          <w:numId w:val="1"/>
        </w:numPr>
        <w:spacing w:after="0"/>
        <w:jc w:val="both"/>
        <w:rPr>
          <w:rFonts w:ascii="Times New Roman" w:hAnsi="Times New Roman" w:cs="Times New Roman"/>
          <w:sz w:val="24"/>
          <w:szCs w:val="24"/>
        </w:rPr>
      </w:pPr>
      <w:r w:rsidRPr="0024277C">
        <w:rPr>
          <w:rFonts w:ascii="Times New Roman" w:hAnsi="Times New Roman" w:cs="Times New Roman"/>
          <w:sz w:val="24"/>
          <w:szCs w:val="24"/>
        </w:rPr>
        <w:t>Prevádzkovateľ spracúva osobné údaje zákonne</w:t>
      </w:r>
      <w:r w:rsidR="00423C8A">
        <w:rPr>
          <w:rFonts w:ascii="Times New Roman" w:hAnsi="Times New Roman" w:cs="Times New Roman"/>
          <w:sz w:val="24"/>
          <w:szCs w:val="24"/>
        </w:rPr>
        <w:t>,</w:t>
      </w:r>
      <w:r w:rsidRPr="0024277C">
        <w:rPr>
          <w:rFonts w:ascii="Times New Roman" w:hAnsi="Times New Roman" w:cs="Times New Roman"/>
          <w:sz w:val="24"/>
          <w:szCs w:val="24"/>
        </w:rPr>
        <w:t xml:space="preserve"> a to vtedy a iba v takom rozsahu, keď je splnená aspoň jedna z</w:t>
      </w:r>
      <w:r w:rsidR="00385F6E" w:rsidRPr="0024277C">
        <w:rPr>
          <w:rFonts w:ascii="Times New Roman" w:hAnsi="Times New Roman" w:cs="Times New Roman"/>
          <w:sz w:val="24"/>
          <w:szCs w:val="24"/>
        </w:rPr>
        <w:t> </w:t>
      </w:r>
      <w:r w:rsidRPr="0024277C">
        <w:rPr>
          <w:rFonts w:ascii="Times New Roman" w:hAnsi="Times New Roman" w:cs="Times New Roman"/>
          <w:sz w:val="24"/>
          <w:szCs w:val="24"/>
        </w:rPr>
        <w:t>podmieno</w:t>
      </w:r>
      <w:r w:rsidR="00385F6E" w:rsidRPr="0024277C">
        <w:rPr>
          <w:rFonts w:ascii="Times New Roman" w:hAnsi="Times New Roman" w:cs="Times New Roman"/>
          <w:sz w:val="24"/>
          <w:szCs w:val="24"/>
        </w:rPr>
        <w:t>k:</w:t>
      </w:r>
    </w:p>
    <w:p w14:paraId="41E2EA03" w14:textId="577255E5" w:rsidR="00385F6E" w:rsidRPr="004A5BB4" w:rsidRDefault="00385F6E" w:rsidP="001A229F">
      <w:pPr>
        <w:pStyle w:val="Odsekzoznamu"/>
        <w:numPr>
          <w:ilvl w:val="0"/>
          <w:numId w:val="2"/>
        </w:numPr>
        <w:spacing w:after="0"/>
        <w:ind w:left="1134" w:hanging="426"/>
        <w:jc w:val="both"/>
        <w:rPr>
          <w:rFonts w:ascii="Times New Roman" w:hAnsi="Times New Roman" w:cs="Times New Roman"/>
          <w:sz w:val="24"/>
          <w:szCs w:val="24"/>
        </w:rPr>
      </w:pPr>
      <w:r w:rsidRPr="0024277C">
        <w:rPr>
          <w:rFonts w:ascii="Times New Roman" w:eastAsia="Times New Roman" w:hAnsi="Times New Roman" w:cs="Times New Roman"/>
          <w:sz w:val="24"/>
          <w:szCs w:val="24"/>
          <w:lang w:eastAsia="sk-SK"/>
        </w:rPr>
        <w:t xml:space="preserve">Dotknutá osoba vyjadrila </w:t>
      </w:r>
      <w:r w:rsidR="001B6B67" w:rsidRPr="0024277C">
        <w:rPr>
          <w:rFonts w:ascii="Times New Roman" w:eastAsia="Times New Roman" w:hAnsi="Times New Roman" w:cs="Times New Roman"/>
          <w:sz w:val="24"/>
          <w:szCs w:val="24"/>
          <w:lang w:eastAsia="sk-SK"/>
        </w:rPr>
        <w:t>S</w:t>
      </w:r>
      <w:r w:rsidRPr="0024277C">
        <w:rPr>
          <w:rFonts w:ascii="Times New Roman" w:eastAsia="Times New Roman" w:hAnsi="Times New Roman" w:cs="Times New Roman"/>
          <w:sz w:val="24"/>
          <w:szCs w:val="24"/>
          <w:lang w:eastAsia="sk-SK"/>
        </w:rPr>
        <w:t>úhlas na jeden alebo viaceré konkrétne účely,</w:t>
      </w:r>
    </w:p>
    <w:p w14:paraId="39F0E76B" w14:textId="4959EC0C" w:rsidR="004A5BB4" w:rsidRPr="004A5BB4" w:rsidRDefault="002C28B0" w:rsidP="00A12705">
      <w:pPr>
        <w:numPr>
          <w:ilvl w:val="0"/>
          <w:numId w:val="2"/>
        </w:numPr>
        <w:spacing w:after="0"/>
        <w:ind w:hanging="361"/>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A5BB4" w:rsidRPr="004A5BB4">
        <w:rPr>
          <w:rFonts w:ascii="Times New Roman" w:eastAsia="Times New Roman" w:hAnsi="Times New Roman" w:cs="Times New Roman"/>
          <w:sz w:val="24"/>
          <w:szCs w:val="24"/>
          <w:lang w:eastAsia="sk-SK"/>
        </w:rPr>
        <w:t>pracúvanie je nevyhnutné na plnenie zmluvy, ktorej zmluvnou stranou je Dotknutá osoba, alebo aby sa na základe žiadosti Dotknutej osoby vykonali opatrenia pred uzatvorením zmluvy,</w:t>
      </w:r>
    </w:p>
    <w:p w14:paraId="69EAD0B4" w14:textId="19C1756C" w:rsidR="004A5BB4" w:rsidRPr="004A5BB4" w:rsidRDefault="002C28B0" w:rsidP="003C3F2D">
      <w:pPr>
        <w:numPr>
          <w:ilvl w:val="0"/>
          <w:numId w:val="2"/>
        </w:numPr>
        <w:spacing w:after="0"/>
        <w:ind w:hanging="361"/>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A5BB4" w:rsidRPr="004A5BB4">
        <w:rPr>
          <w:rFonts w:ascii="Times New Roman" w:eastAsia="Times New Roman" w:hAnsi="Times New Roman" w:cs="Times New Roman"/>
          <w:sz w:val="24"/>
          <w:szCs w:val="24"/>
          <w:lang w:eastAsia="sk-SK"/>
        </w:rPr>
        <w:t>pracúvanie je nevyhnutné na splnenie zákonnej povinnosti Prevádzkovateľa,</w:t>
      </w:r>
    </w:p>
    <w:p w14:paraId="70558B9D" w14:textId="2DC25EFE" w:rsidR="004A5BB4" w:rsidRPr="004A5BB4" w:rsidRDefault="002C28B0" w:rsidP="003C3F2D">
      <w:pPr>
        <w:numPr>
          <w:ilvl w:val="0"/>
          <w:numId w:val="2"/>
        </w:numPr>
        <w:spacing w:after="0"/>
        <w:ind w:hanging="361"/>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A5BB4" w:rsidRPr="004A5BB4">
        <w:rPr>
          <w:rFonts w:ascii="Times New Roman" w:eastAsia="Times New Roman" w:hAnsi="Times New Roman" w:cs="Times New Roman"/>
          <w:sz w:val="24"/>
          <w:szCs w:val="24"/>
          <w:lang w:eastAsia="sk-SK"/>
        </w:rPr>
        <w:t>pracúvanie je nevyhnutné, aby sa ochránili životne dôležité záujmy Dotknutej osoby alebo inej fyzickej osoby,</w:t>
      </w:r>
    </w:p>
    <w:p w14:paraId="1CD9FA67" w14:textId="14C2F6F1" w:rsidR="004A5BB4" w:rsidRPr="004A5BB4" w:rsidRDefault="002C28B0" w:rsidP="003C3F2D">
      <w:pPr>
        <w:numPr>
          <w:ilvl w:val="0"/>
          <w:numId w:val="2"/>
        </w:numPr>
        <w:spacing w:after="0"/>
        <w:ind w:hanging="361"/>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A5BB4" w:rsidRPr="004A5BB4">
        <w:rPr>
          <w:rFonts w:ascii="Times New Roman" w:eastAsia="Times New Roman" w:hAnsi="Times New Roman" w:cs="Times New Roman"/>
          <w:sz w:val="24"/>
          <w:szCs w:val="24"/>
          <w:lang w:eastAsia="sk-SK"/>
        </w:rPr>
        <w:t>pracúvanie je nevyhnutné na splnenie úlohy realizovanej vo verejnom záujme alebo pri výkone verejnej moci zverenej Prevádzkovateľovi,</w:t>
      </w:r>
    </w:p>
    <w:p w14:paraId="7167F856" w14:textId="26157565" w:rsidR="004A5BB4" w:rsidRPr="004A5BB4" w:rsidRDefault="002C28B0" w:rsidP="003C3F2D">
      <w:pPr>
        <w:numPr>
          <w:ilvl w:val="0"/>
          <w:numId w:val="2"/>
        </w:numPr>
        <w:spacing w:after="0"/>
        <w:ind w:hanging="361"/>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004A5BB4" w:rsidRPr="004A5BB4">
        <w:rPr>
          <w:rFonts w:ascii="Times New Roman" w:eastAsia="Times New Roman" w:hAnsi="Times New Roman" w:cs="Times New Roman"/>
          <w:sz w:val="24"/>
          <w:szCs w:val="24"/>
          <w:lang w:eastAsia="sk-SK"/>
        </w:rPr>
        <w:t>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osobu dieťa.</w:t>
      </w:r>
    </w:p>
    <w:p w14:paraId="3CAF00EA" w14:textId="77777777" w:rsidR="004A5BB4" w:rsidRPr="004A5BB4" w:rsidRDefault="004A5BB4" w:rsidP="004A5BB4">
      <w:pPr>
        <w:spacing w:after="0"/>
        <w:ind w:left="1068"/>
        <w:contextualSpacing/>
        <w:jc w:val="both"/>
        <w:rPr>
          <w:rFonts w:ascii="Times New Roman" w:eastAsia="Times New Roman" w:hAnsi="Times New Roman" w:cs="Times New Roman"/>
          <w:sz w:val="24"/>
          <w:szCs w:val="24"/>
          <w:lang w:eastAsia="sk-SK"/>
        </w:rPr>
      </w:pPr>
    </w:p>
    <w:p w14:paraId="20C2ECA6" w14:textId="5E5481BD"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Prevádzkovateľ spracúva osobné údaje v</w:t>
      </w:r>
      <w:r w:rsidR="00E14CDC">
        <w:rPr>
          <w:rFonts w:ascii="Times New Roman" w:hAnsi="Times New Roman" w:cs="Times New Roman"/>
          <w:sz w:val="24"/>
          <w:szCs w:val="24"/>
        </w:rPr>
        <w:t> </w:t>
      </w:r>
      <w:r w:rsidRPr="004A5BB4">
        <w:rPr>
          <w:rFonts w:ascii="Times New Roman" w:hAnsi="Times New Roman" w:cs="Times New Roman"/>
          <w:sz w:val="24"/>
          <w:szCs w:val="24"/>
        </w:rPr>
        <w:t>rozsahu</w:t>
      </w:r>
      <w:r w:rsidR="00E14CDC">
        <w:rPr>
          <w:rFonts w:ascii="Times New Roman" w:hAnsi="Times New Roman" w:cs="Times New Roman"/>
          <w:sz w:val="24"/>
          <w:szCs w:val="24"/>
        </w:rPr>
        <w:t xml:space="preserve"> a za účelom</w:t>
      </w:r>
      <w:r w:rsidRPr="004A5BB4">
        <w:rPr>
          <w:rFonts w:ascii="Times New Roman" w:hAnsi="Times New Roman" w:cs="Times New Roman"/>
          <w:sz w:val="24"/>
          <w:szCs w:val="24"/>
        </w:rPr>
        <w:t xml:space="preserve">, ktorý závisí </w:t>
      </w:r>
      <w:r w:rsidR="00EC26C8">
        <w:rPr>
          <w:rFonts w:ascii="Times New Roman" w:hAnsi="Times New Roman" w:cs="Times New Roman"/>
          <w:sz w:val="24"/>
          <w:szCs w:val="24"/>
        </w:rPr>
        <w:t xml:space="preserve">individuálne </w:t>
      </w:r>
      <w:r w:rsidRPr="004A5BB4">
        <w:rPr>
          <w:rFonts w:ascii="Times New Roman" w:hAnsi="Times New Roman" w:cs="Times New Roman"/>
          <w:sz w:val="24"/>
          <w:szCs w:val="24"/>
        </w:rPr>
        <w:t>od typu ponúkanej služby</w:t>
      </w:r>
      <w:r w:rsidR="00A12705">
        <w:rPr>
          <w:rFonts w:ascii="Times New Roman" w:hAnsi="Times New Roman" w:cs="Times New Roman"/>
          <w:sz w:val="24"/>
          <w:szCs w:val="24"/>
        </w:rPr>
        <w:t>,</w:t>
      </w:r>
      <w:r w:rsidR="00EC26C8">
        <w:rPr>
          <w:rFonts w:ascii="Times New Roman" w:hAnsi="Times New Roman" w:cs="Times New Roman"/>
          <w:sz w:val="24"/>
          <w:szCs w:val="24"/>
        </w:rPr>
        <w:t xml:space="preserve"> </w:t>
      </w:r>
      <w:r w:rsidR="003C3F2D">
        <w:rPr>
          <w:rFonts w:ascii="Times New Roman" w:hAnsi="Times New Roman" w:cs="Times New Roman"/>
          <w:sz w:val="24"/>
          <w:szCs w:val="24"/>
        </w:rPr>
        <w:t>ktorú</w:t>
      </w:r>
      <w:r w:rsidR="00EC26C8">
        <w:rPr>
          <w:rFonts w:ascii="Times New Roman" w:hAnsi="Times New Roman" w:cs="Times New Roman"/>
          <w:sz w:val="24"/>
          <w:szCs w:val="24"/>
        </w:rPr>
        <w:t xml:space="preserve"> Dotknutá osoba </w:t>
      </w:r>
      <w:r w:rsidR="003C3F2D">
        <w:rPr>
          <w:rFonts w:ascii="Times New Roman" w:hAnsi="Times New Roman" w:cs="Times New Roman"/>
          <w:sz w:val="24"/>
          <w:szCs w:val="24"/>
        </w:rPr>
        <w:t>(potencionálne) využila</w:t>
      </w:r>
      <w:r w:rsidR="00EC26C8">
        <w:rPr>
          <w:rFonts w:ascii="Times New Roman" w:hAnsi="Times New Roman" w:cs="Times New Roman"/>
          <w:sz w:val="24"/>
          <w:szCs w:val="24"/>
        </w:rPr>
        <w:t xml:space="preserve">. </w:t>
      </w:r>
      <w:r w:rsidR="00E14CDC">
        <w:rPr>
          <w:rFonts w:ascii="Times New Roman" w:hAnsi="Times New Roman" w:cs="Times New Roman"/>
          <w:sz w:val="24"/>
          <w:szCs w:val="24"/>
        </w:rPr>
        <w:t>Rozsah Spracúvania a účel Spracúvania je uvedený v rámci konkrétne</w:t>
      </w:r>
      <w:r w:rsidR="00A403B4">
        <w:rPr>
          <w:rFonts w:ascii="Times New Roman" w:hAnsi="Times New Roman" w:cs="Times New Roman"/>
          <w:sz w:val="24"/>
          <w:szCs w:val="24"/>
        </w:rPr>
        <w:t xml:space="preserve"> ponúkanej</w:t>
      </w:r>
      <w:r w:rsidR="00E14CDC">
        <w:rPr>
          <w:rFonts w:ascii="Times New Roman" w:hAnsi="Times New Roman" w:cs="Times New Roman"/>
          <w:sz w:val="24"/>
          <w:szCs w:val="24"/>
        </w:rPr>
        <w:t xml:space="preserve"> služby. </w:t>
      </w:r>
      <w:r w:rsidR="00EC26C8">
        <w:rPr>
          <w:rFonts w:ascii="Times New Roman" w:hAnsi="Times New Roman" w:cs="Times New Roman"/>
          <w:sz w:val="24"/>
          <w:szCs w:val="24"/>
        </w:rPr>
        <w:t>V prípade, ak potencionálna Dotknutá osoba má záujem dozvedieť sa</w:t>
      </w:r>
      <w:r w:rsidR="002C28B0">
        <w:rPr>
          <w:rFonts w:ascii="Times New Roman" w:hAnsi="Times New Roman" w:cs="Times New Roman"/>
          <w:sz w:val="24"/>
          <w:szCs w:val="24"/>
        </w:rPr>
        <w:t xml:space="preserve"> </w:t>
      </w:r>
      <w:r w:rsidR="00E14CDC">
        <w:rPr>
          <w:rFonts w:ascii="Times New Roman" w:hAnsi="Times New Roman" w:cs="Times New Roman"/>
          <w:sz w:val="24"/>
          <w:szCs w:val="24"/>
        </w:rPr>
        <w:t xml:space="preserve">podrobné informácie týkajúce sa </w:t>
      </w:r>
      <w:r w:rsidR="002C28B0">
        <w:rPr>
          <w:rFonts w:ascii="Times New Roman" w:hAnsi="Times New Roman" w:cs="Times New Roman"/>
          <w:sz w:val="24"/>
          <w:szCs w:val="24"/>
        </w:rPr>
        <w:t>rozsah</w:t>
      </w:r>
      <w:r w:rsidR="00E14CDC">
        <w:rPr>
          <w:rFonts w:ascii="Times New Roman" w:hAnsi="Times New Roman" w:cs="Times New Roman"/>
          <w:sz w:val="24"/>
          <w:szCs w:val="24"/>
        </w:rPr>
        <w:t>u a účelu</w:t>
      </w:r>
      <w:r w:rsidR="002C28B0">
        <w:rPr>
          <w:rFonts w:ascii="Times New Roman" w:hAnsi="Times New Roman" w:cs="Times New Roman"/>
          <w:sz w:val="24"/>
          <w:szCs w:val="24"/>
        </w:rPr>
        <w:t xml:space="preserve"> S</w:t>
      </w:r>
      <w:r w:rsidR="00EC26C8">
        <w:rPr>
          <w:rFonts w:ascii="Times New Roman" w:hAnsi="Times New Roman" w:cs="Times New Roman"/>
          <w:sz w:val="24"/>
          <w:szCs w:val="24"/>
        </w:rPr>
        <w:t>pracúvania jednotlivých ponúkaných služieb, môže tak jedno</w:t>
      </w:r>
      <w:r w:rsidR="00E14CDC">
        <w:rPr>
          <w:rFonts w:ascii="Times New Roman" w:hAnsi="Times New Roman" w:cs="Times New Roman"/>
          <w:sz w:val="24"/>
          <w:szCs w:val="24"/>
        </w:rPr>
        <w:t>ducho urobiť zaslaním otázky na</w:t>
      </w:r>
      <w:r w:rsidR="00110744">
        <w:rPr>
          <w:rFonts w:ascii="Times New Roman" w:hAnsi="Times New Roman" w:cs="Times New Roman"/>
          <w:sz w:val="24"/>
          <w:szCs w:val="24"/>
        </w:rPr>
        <w:t xml:space="preserve"> </w:t>
      </w:r>
      <w:r w:rsidR="00EC26C8">
        <w:rPr>
          <w:rFonts w:ascii="Times New Roman" w:hAnsi="Times New Roman" w:cs="Times New Roman"/>
          <w:sz w:val="24"/>
          <w:szCs w:val="24"/>
        </w:rPr>
        <w:t xml:space="preserve">e-mailovú adresu </w:t>
      </w:r>
      <w:hyperlink r:id="rId8" w:history="1">
        <w:r w:rsidR="00EC26C8" w:rsidRPr="004A5BB4">
          <w:rPr>
            <w:rFonts w:ascii="Times New Roman" w:hAnsi="Times New Roman" w:cs="Times New Roman"/>
            <w:color w:val="0000FF"/>
            <w:sz w:val="24"/>
            <w:szCs w:val="24"/>
            <w:u w:val="single"/>
          </w:rPr>
          <w:t>agency@sbagency.sk</w:t>
        </w:r>
      </w:hyperlink>
      <w:r w:rsidR="00EC26C8" w:rsidRPr="004A5BB4">
        <w:rPr>
          <w:rFonts w:ascii="Times New Roman" w:hAnsi="Times New Roman" w:cs="Times New Roman"/>
          <w:sz w:val="24"/>
          <w:szCs w:val="24"/>
        </w:rPr>
        <w:t xml:space="preserve"> alebo na adresu Prevádzkovateľa</w:t>
      </w:r>
      <w:r w:rsidRPr="004A5BB4">
        <w:rPr>
          <w:rFonts w:ascii="Times New Roman" w:hAnsi="Times New Roman" w:cs="Times New Roman"/>
          <w:sz w:val="24"/>
          <w:szCs w:val="24"/>
        </w:rPr>
        <w:t>.</w:t>
      </w:r>
    </w:p>
    <w:p w14:paraId="70FD5566" w14:textId="77777777" w:rsidR="004A5BB4" w:rsidRPr="004A5BB4" w:rsidRDefault="004A5BB4" w:rsidP="004A5BB4">
      <w:pPr>
        <w:spacing w:after="0"/>
        <w:ind w:left="626"/>
        <w:contextualSpacing/>
        <w:jc w:val="both"/>
        <w:rPr>
          <w:rFonts w:ascii="Times New Roman" w:hAnsi="Times New Roman" w:cs="Times New Roman"/>
          <w:sz w:val="24"/>
          <w:szCs w:val="24"/>
        </w:rPr>
      </w:pPr>
    </w:p>
    <w:p w14:paraId="41C213A1" w14:textId="4EFD5020"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lastRenderedPageBreak/>
        <w:t xml:space="preserve">Súhlas v zmysle ustanovenia bodu 2.1 písmeno a) tohto </w:t>
      </w:r>
      <w:r w:rsidR="00AE17B5">
        <w:rPr>
          <w:rFonts w:ascii="Times New Roman" w:hAnsi="Times New Roman" w:cs="Times New Roman"/>
          <w:sz w:val="24"/>
          <w:szCs w:val="24"/>
        </w:rPr>
        <w:t>č</w:t>
      </w:r>
      <w:r w:rsidRPr="004A5BB4">
        <w:rPr>
          <w:rFonts w:ascii="Times New Roman" w:hAnsi="Times New Roman" w:cs="Times New Roman"/>
          <w:sz w:val="24"/>
          <w:szCs w:val="24"/>
        </w:rPr>
        <w:t>lánku. Informácií a oznámení sa uplatní v prípade, ak sa u Prevádzkovateľa nejedná o </w:t>
      </w:r>
      <w:r w:rsidR="002C28B0">
        <w:rPr>
          <w:rFonts w:ascii="Times New Roman" w:hAnsi="Times New Roman" w:cs="Times New Roman"/>
          <w:sz w:val="24"/>
          <w:szCs w:val="24"/>
        </w:rPr>
        <w:t>S</w:t>
      </w:r>
      <w:r w:rsidRPr="004A5BB4">
        <w:rPr>
          <w:rFonts w:ascii="Times New Roman" w:hAnsi="Times New Roman" w:cs="Times New Roman"/>
          <w:sz w:val="24"/>
          <w:szCs w:val="24"/>
        </w:rPr>
        <w:t>pracúvanie v zmysle ustanovenia bodu 2.1 písmeno b) a/alebo písmeno c) tohto článku Informácií a oznámení.</w:t>
      </w:r>
    </w:p>
    <w:p w14:paraId="4D77DEC7" w14:textId="77777777" w:rsidR="004A5BB4" w:rsidRPr="004A5BB4" w:rsidRDefault="004A5BB4" w:rsidP="004A5BB4">
      <w:pPr>
        <w:ind w:left="720"/>
        <w:contextualSpacing/>
        <w:rPr>
          <w:rFonts w:ascii="Times New Roman" w:hAnsi="Times New Roman" w:cs="Times New Roman"/>
          <w:sz w:val="24"/>
          <w:szCs w:val="24"/>
        </w:rPr>
      </w:pPr>
    </w:p>
    <w:p w14:paraId="0AAA6997" w14:textId="3E5934F2"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Spracúvanie </w:t>
      </w:r>
      <w:r w:rsidR="00A403B4" w:rsidRPr="004A5BB4">
        <w:rPr>
          <w:rFonts w:ascii="Times New Roman" w:hAnsi="Times New Roman" w:cs="Times New Roman"/>
          <w:sz w:val="24"/>
          <w:szCs w:val="24"/>
        </w:rPr>
        <w:t>nevyhnutn</w:t>
      </w:r>
      <w:r w:rsidR="00A403B4">
        <w:rPr>
          <w:rFonts w:ascii="Times New Roman" w:hAnsi="Times New Roman" w:cs="Times New Roman"/>
          <w:sz w:val="24"/>
          <w:szCs w:val="24"/>
        </w:rPr>
        <w:t>é</w:t>
      </w:r>
      <w:r w:rsidR="00A403B4" w:rsidRPr="004A5BB4">
        <w:rPr>
          <w:rFonts w:ascii="Times New Roman" w:hAnsi="Times New Roman" w:cs="Times New Roman"/>
          <w:sz w:val="24"/>
          <w:szCs w:val="24"/>
        </w:rPr>
        <w:t xml:space="preserve"> </w:t>
      </w:r>
      <w:r w:rsidRPr="004A5BB4">
        <w:rPr>
          <w:rFonts w:ascii="Times New Roman" w:hAnsi="Times New Roman" w:cs="Times New Roman"/>
          <w:sz w:val="24"/>
          <w:szCs w:val="24"/>
        </w:rPr>
        <w:t xml:space="preserve">na </w:t>
      </w:r>
      <w:r w:rsidRPr="004A5BB4">
        <w:rPr>
          <w:rFonts w:ascii="Times New Roman" w:eastAsia="Times New Roman" w:hAnsi="Times New Roman" w:cs="Times New Roman"/>
          <w:sz w:val="24"/>
          <w:szCs w:val="24"/>
          <w:lang w:eastAsia="sk-SK"/>
        </w:rPr>
        <w:t xml:space="preserve">plnenie zmluvy, ktorej zmluvnou stranou je Dotknutá osoba, alebo aby sa na základe žiadosti Dotknutej osoby vykonali opatrenia pred uzatvorením zmluvy </w:t>
      </w:r>
      <w:r w:rsidRPr="004A5BB4">
        <w:rPr>
          <w:rFonts w:ascii="Times New Roman" w:hAnsi="Times New Roman" w:cs="Times New Roman"/>
          <w:sz w:val="24"/>
          <w:szCs w:val="24"/>
        </w:rPr>
        <w:t xml:space="preserve">v zmysle ustanovenia bodu 2.1 písmeno b) tohto </w:t>
      </w:r>
      <w:r w:rsidR="00AE17B5">
        <w:rPr>
          <w:rFonts w:ascii="Times New Roman" w:hAnsi="Times New Roman" w:cs="Times New Roman"/>
          <w:sz w:val="24"/>
          <w:szCs w:val="24"/>
        </w:rPr>
        <w:t>č</w:t>
      </w:r>
      <w:r w:rsidR="001B7B13"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Informácií a oznámení</w:t>
      </w:r>
      <w:r w:rsidRPr="004A5BB4">
        <w:rPr>
          <w:rFonts w:ascii="Times New Roman" w:eastAsia="Times New Roman" w:hAnsi="Times New Roman" w:cs="Times New Roman"/>
          <w:sz w:val="24"/>
          <w:szCs w:val="24"/>
          <w:lang w:eastAsia="sk-SK"/>
        </w:rPr>
        <w:t xml:space="preserve"> sa uplatní na príslušnom zmluvnom základe, ak sa </w:t>
      </w:r>
      <w:r w:rsidRPr="004A5BB4">
        <w:rPr>
          <w:rFonts w:ascii="Times New Roman" w:hAnsi="Times New Roman" w:cs="Times New Roman"/>
          <w:bCs/>
          <w:sz w:val="24"/>
          <w:szCs w:val="24"/>
          <w:shd w:val="clear" w:color="auto" w:fill="FFFFFF"/>
        </w:rPr>
        <w:t>jedná o: </w:t>
      </w:r>
    </w:p>
    <w:p w14:paraId="46A16B8B" w14:textId="77777777" w:rsidR="004A5BB4" w:rsidRPr="004A5BB4" w:rsidRDefault="004A5BB4" w:rsidP="004A5BB4">
      <w:pPr>
        <w:numPr>
          <w:ilvl w:val="0"/>
          <w:numId w:val="3"/>
        </w:numPr>
        <w:spacing w:after="0"/>
        <w:ind w:left="1051" w:hanging="425"/>
        <w:contextualSpacing/>
        <w:jc w:val="both"/>
        <w:rPr>
          <w:rFonts w:ascii="Times New Roman" w:hAnsi="Times New Roman" w:cs="Times New Roman"/>
          <w:sz w:val="24"/>
          <w:szCs w:val="24"/>
        </w:rPr>
      </w:pPr>
      <w:r w:rsidRPr="004A5BB4">
        <w:rPr>
          <w:rFonts w:ascii="Times New Roman" w:hAnsi="Times New Roman" w:cs="Times New Roman"/>
          <w:bCs/>
          <w:sz w:val="24"/>
          <w:szCs w:val="24"/>
          <w:shd w:val="clear" w:color="auto" w:fill="FFFFFF"/>
        </w:rPr>
        <w:t>Dotknuté osoby v súvislosti s (potencionálnym) využitím ponúkaných služieb Prevádzkovateľa a</w:t>
      </w:r>
    </w:p>
    <w:p w14:paraId="39A79B59" w14:textId="77777777" w:rsidR="004A5BB4" w:rsidRPr="004A5BB4" w:rsidRDefault="004A5BB4" w:rsidP="004A5BB4">
      <w:pPr>
        <w:numPr>
          <w:ilvl w:val="0"/>
          <w:numId w:val="3"/>
        </w:numPr>
        <w:spacing w:after="0"/>
        <w:ind w:left="1051" w:hanging="425"/>
        <w:contextualSpacing/>
        <w:jc w:val="both"/>
        <w:rPr>
          <w:rFonts w:ascii="Times New Roman" w:hAnsi="Times New Roman" w:cs="Times New Roman"/>
          <w:sz w:val="24"/>
          <w:szCs w:val="24"/>
        </w:rPr>
      </w:pPr>
      <w:r w:rsidRPr="004A5BB4">
        <w:rPr>
          <w:rFonts w:ascii="Times New Roman" w:hAnsi="Times New Roman" w:cs="Times New Roman"/>
          <w:bCs/>
          <w:sz w:val="24"/>
          <w:szCs w:val="24"/>
          <w:shd w:val="clear" w:color="auto" w:fill="FFFFFF"/>
        </w:rPr>
        <w:t>Dotknuté osoby</w:t>
      </w:r>
      <w:r w:rsidRPr="004A5BB4">
        <w:rPr>
          <w:rFonts w:ascii="Times New Roman" w:eastAsia="Times New Roman" w:hAnsi="Times New Roman" w:cs="Times New Roman"/>
          <w:sz w:val="24"/>
          <w:szCs w:val="24"/>
          <w:lang w:eastAsia="sk-SK"/>
        </w:rPr>
        <w:t xml:space="preserve"> </w:t>
      </w:r>
      <w:r w:rsidRPr="004A5BB4">
        <w:rPr>
          <w:rFonts w:ascii="Times New Roman" w:hAnsi="Times New Roman" w:cs="Times New Roman"/>
          <w:sz w:val="24"/>
          <w:szCs w:val="24"/>
          <w:shd w:val="clear" w:color="auto" w:fill="FFFFFF"/>
        </w:rPr>
        <w:t xml:space="preserve">(potencionálne) </w:t>
      </w:r>
      <w:r w:rsidRPr="004A5BB4">
        <w:rPr>
          <w:rFonts w:ascii="Times New Roman" w:hAnsi="Times New Roman" w:cs="Times New Roman"/>
          <w:bCs/>
          <w:sz w:val="24"/>
          <w:szCs w:val="24"/>
          <w:shd w:val="clear" w:color="auto" w:fill="FFFFFF"/>
        </w:rPr>
        <w:t>v pracovnoprávnom vzťahu s Prevádzkovateľom.</w:t>
      </w:r>
    </w:p>
    <w:p w14:paraId="6DFF75BA" w14:textId="77777777" w:rsidR="004A5BB4" w:rsidRPr="004A5BB4" w:rsidRDefault="004A5BB4" w:rsidP="004A5BB4">
      <w:pPr>
        <w:spacing w:after="0"/>
        <w:ind w:left="1051"/>
        <w:contextualSpacing/>
        <w:jc w:val="both"/>
        <w:rPr>
          <w:rFonts w:ascii="Times New Roman" w:hAnsi="Times New Roman" w:cs="Times New Roman"/>
          <w:sz w:val="24"/>
          <w:szCs w:val="24"/>
        </w:rPr>
      </w:pPr>
      <w:r w:rsidRPr="004A5BB4">
        <w:rPr>
          <w:rFonts w:ascii="Times New Roman" w:eastAsia="Times New Roman" w:hAnsi="Times New Roman" w:cs="Times New Roman"/>
          <w:sz w:val="24"/>
          <w:szCs w:val="24"/>
          <w:lang w:eastAsia="sk-SK"/>
        </w:rPr>
        <w:t xml:space="preserve"> </w:t>
      </w:r>
    </w:p>
    <w:p w14:paraId="7C545CF3" w14:textId="614FDFB3"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Spracúvanie nevyhnutných na splnenie zákonnej povinnosti Prevádzkovateľa v zmysle ustanovenia bodu 2.1 písmeno c) tohto </w:t>
      </w:r>
      <w:r w:rsidR="00AE17B5">
        <w:rPr>
          <w:rFonts w:ascii="Times New Roman" w:hAnsi="Times New Roman" w:cs="Times New Roman"/>
          <w:sz w:val="24"/>
          <w:szCs w:val="24"/>
        </w:rPr>
        <w:t>č</w:t>
      </w:r>
      <w:r w:rsidR="001B7B13"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Informácií a oznámení vyplýva zo všeobecne záväzných právnych predpisov, a to najmä zo:</w:t>
      </w:r>
    </w:p>
    <w:p w14:paraId="4B7EC432" w14:textId="5045B290" w:rsidR="004A5BB4" w:rsidRPr="004A5BB4" w:rsidRDefault="004A5BB4" w:rsidP="004A5BB4">
      <w:pPr>
        <w:numPr>
          <w:ilvl w:val="0"/>
          <w:numId w:val="10"/>
        </w:numPr>
        <w:spacing w:after="0"/>
        <w:contextualSpacing/>
        <w:jc w:val="both"/>
        <w:rPr>
          <w:rFonts w:ascii="Times New Roman" w:hAnsi="Times New Roman" w:cs="Times New Roman"/>
          <w:bCs/>
          <w:sz w:val="24"/>
          <w:szCs w:val="24"/>
          <w:shd w:val="clear" w:color="auto" w:fill="FFFFFF"/>
        </w:rPr>
      </w:pPr>
      <w:r w:rsidRPr="004A5BB4">
        <w:rPr>
          <w:rFonts w:ascii="Times New Roman" w:hAnsi="Times New Roman" w:cs="Times New Roman"/>
          <w:sz w:val="24"/>
          <w:szCs w:val="24"/>
        </w:rPr>
        <w:t>zákona č. 292/2014 Z. z. o príspevku poskytovanom z európskych štrukturálnych a investičných fondov a o zmene a doplnení niektorých zákonov v znení neskorších predpisov a</w:t>
      </w:r>
      <w:r w:rsidR="003D1BD6">
        <w:rPr>
          <w:rFonts w:ascii="Times New Roman" w:hAnsi="Times New Roman" w:cs="Times New Roman"/>
          <w:sz w:val="24"/>
          <w:szCs w:val="24"/>
        </w:rPr>
        <w:t xml:space="preserve">/alebo </w:t>
      </w:r>
      <w:r w:rsidRPr="004A5BB4">
        <w:rPr>
          <w:rFonts w:ascii="Times New Roman" w:hAnsi="Times New Roman" w:cs="Times New Roman"/>
          <w:sz w:val="24"/>
          <w:szCs w:val="24"/>
        </w:rPr>
        <w:t xml:space="preserve">zákona č. 290/2016 Z. z. </w:t>
      </w:r>
      <w:r w:rsidRPr="004A5BB4">
        <w:rPr>
          <w:rFonts w:ascii="Times New Roman" w:hAnsi="Times New Roman" w:cs="Times New Roman"/>
          <w:bCs/>
          <w:sz w:val="24"/>
          <w:szCs w:val="24"/>
          <w:shd w:val="clear" w:color="auto" w:fill="FFFFFF"/>
        </w:rPr>
        <w:t xml:space="preserve">o podpore malého a stredného podnikania a o zmene a doplnení zákona </w:t>
      </w:r>
      <w:r w:rsidRPr="00FC55A5">
        <w:rPr>
          <w:rFonts w:ascii="Times New Roman" w:hAnsi="Times New Roman" w:cs="Times New Roman"/>
          <w:sz w:val="24"/>
          <w:szCs w:val="24"/>
        </w:rPr>
        <w:t>č. </w:t>
      </w:r>
      <w:hyperlink r:id="rId9" w:tooltip="Odkaz na predpis alebo ustanovenie" w:history="1">
        <w:r w:rsidRPr="00FC55A5">
          <w:rPr>
            <w:rFonts w:ascii="Times New Roman" w:hAnsi="Times New Roman" w:cs="Times New Roman"/>
            <w:sz w:val="24"/>
            <w:szCs w:val="24"/>
          </w:rPr>
          <w:t>71/2013 Z. z.</w:t>
        </w:r>
      </w:hyperlink>
      <w:r w:rsidRPr="00FC55A5">
        <w:rPr>
          <w:rFonts w:ascii="Times New Roman" w:hAnsi="Times New Roman" w:cs="Times New Roman"/>
          <w:sz w:val="24"/>
          <w:szCs w:val="24"/>
        </w:rPr>
        <w:t xml:space="preserve"> o </w:t>
      </w:r>
      <w:r w:rsidRPr="004A5BB4">
        <w:rPr>
          <w:rFonts w:ascii="Times New Roman" w:hAnsi="Times New Roman" w:cs="Times New Roman"/>
          <w:bCs/>
          <w:sz w:val="24"/>
          <w:szCs w:val="24"/>
          <w:shd w:val="clear" w:color="auto" w:fill="FFFFFF"/>
        </w:rPr>
        <w:t xml:space="preserve">poskytovaní dotácií v pôsobnosti Ministerstva hospodárstva Slovenskej republiky v znení neskorších predpisov, ak sa jedná o Dotknuté osoby </w:t>
      </w:r>
      <w:r w:rsidRPr="004A5BB4">
        <w:rPr>
          <w:rFonts w:ascii="Times New Roman" w:hAnsi="Times New Roman" w:cs="Times New Roman"/>
          <w:sz w:val="24"/>
          <w:szCs w:val="24"/>
          <w:shd w:val="clear" w:color="auto" w:fill="FFFFFF"/>
        </w:rPr>
        <w:t xml:space="preserve">(potencionálne) </w:t>
      </w:r>
      <w:r w:rsidRPr="004A5BB4">
        <w:rPr>
          <w:rFonts w:ascii="Times New Roman" w:hAnsi="Times New Roman" w:cs="Times New Roman"/>
          <w:bCs/>
          <w:sz w:val="24"/>
          <w:szCs w:val="24"/>
          <w:shd w:val="clear" w:color="auto" w:fill="FFFFFF"/>
        </w:rPr>
        <w:t>využívajúce služby ponúkané Prevádzkovateľom a</w:t>
      </w:r>
    </w:p>
    <w:p w14:paraId="59399DFC" w14:textId="66ECB088" w:rsidR="004A5BB4" w:rsidRPr="00FC55A5" w:rsidRDefault="004A5BB4" w:rsidP="004A5BB4">
      <w:pPr>
        <w:numPr>
          <w:ilvl w:val="0"/>
          <w:numId w:val="10"/>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zákona č. 311/2001 Z. z. Zákonník práce v znení neskorších predpisov, </w:t>
      </w:r>
      <w:r w:rsidR="003D1BD6">
        <w:rPr>
          <w:rFonts w:ascii="Times New Roman" w:hAnsi="Times New Roman" w:cs="Times New Roman"/>
          <w:sz w:val="24"/>
          <w:szCs w:val="24"/>
        </w:rPr>
        <w:t xml:space="preserve">zákona </w:t>
      </w:r>
      <w:r w:rsidR="003D1BD6">
        <w:rPr>
          <w:rFonts w:ascii="Times New Roman" w:hAnsi="Times New Roman" w:cs="Times New Roman"/>
          <w:sz w:val="24"/>
          <w:szCs w:val="24"/>
        </w:rPr>
        <w:br/>
      </w:r>
      <w:r w:rsidRPr="004A5BB4">
        <w:rPr>
          <w:rFonts w:ascii="Times New Roman" w:hAnsi="Times New Roman" w:cs="Times New Roman"/>
          <w:sz w:val="24"/>
          <w:szCs w:val="24"/>
        </w:rPr>
        <w:t xml:space="preserve">č. 461/2003 Z. z. o sociálnom poistení v znení neskorších predpisov, zákona č. 595/2003 Z. z. o dani z príjmov v znení neskorších predpisov a zákona č. 580/2004 Z. z. </w:t>
      </w:r>
      <w:r w:rsidRPr="004A5BB4">
        <w:rPr>
          <w:rFonts w:ascii="Times New Roman" w:hAnsi="Times New Roman" w:cs="Times New Roman"/>
          <w:bCs/>
          <w:sz w:val="24"/>
          <w:szCs w:val="24"/>
          <w:shd w:val="clear" w:color="auto" w:fill="FFFFFF"/>
        </w:rPr>
        <w:t>o zdravotnom poistení a o zmene a doplne</w:t>
      </w:r>
      <w:r w:rsidRPr="00FC55A5">
        <w:rPr>
          <w:rFonts w:ascii="Times New Roman" w:hAnsi="Times New Roman" w:cs="Times New Roman"/>
          <w:sz w:val="24"/>
          <w:szCs w:val="24"/>
        </w:rPr>
        <w:t>ní zákona č. </w:t>
      </w:r>
      <w:hyperlink r:id="rId10" w:tooltip="Odkaz na predpis alebo ustanovenie" w:history="1">
        <w:r w:rsidRPr="00FC55A5">
          <w:rPr>
            <w:rFonts w:ascii="Times New Roman" w:hAnsi="Times New Roman" w:cs="Times New Roman"/>
            <w:sz w:val="24"/>
            <w:szCs w:val="24"/>
          </w:rPr>
          <w:t>95/2002 Z. z.</w:t>
        </w:r>
      </w:hyperlink>
      <w:r w:rsidRPr="00FC55A5">
        <w:rPr>
          <w:rFonts w:ascii="Times New Roman" w:hAnsi="Times New Roman" w:cs="Times New Roman"/>
          <w:sz w:val="24"/>
          <w:szCs w:val="24"/>
        </w:rPr>
        <w:t> o p</w:t>
      </w:r>
      <w:r w:rsidRPr="004A5BB4">
        <w:rPr>
          <w:rFonts w:ascii="Times New Roman" w:hAnsi="Times New Roman" w:cs="Times New Roman"/>
          <w:bCs/>
          <w:sz w:val="24"/>
          <w:szCs w:val="24"/>
          <w:shd w:val="clear" w:color="auto" w:fill="FFFFFF"/>
        </w:rPr>
        <w:t xml:space="preserve">oisťovníctve a o zmene a doplnení niektorých zákonov </w:t>
      </w:r>
      <w:r w:rsidRPr="004A5BB4">
        <w:rPr>
          <w:rFonts w:ascii="Times New Roman" w:hAnsi="Times New Roman" w:cs="Times New Roman"/>
          <w:sz w:val="24"/>
          <w:szCs w:val="24"/>
        </w:rPr>
        <w:t xml:space="preserve">v znení neskorších predpisov, </w:t>
      </w:r>
      <w:r w:rsidRPr="004A5BB4">
        <w:rPr>
          <w:rFonts w:ascii="Times New Roman" w:hAnsi="Times New Roman" w:cs="Times New Roman"/>
          <w:bCs/>
          <w:sz w:val="24"/>
          <w:szCs w:val="24"/>
          <w:shd w:val="clear" w:color="auto" w:fill="FFFFFF"/>
        </w:rPr>
        <w:t xml:space="preserve">ak sa jedná o Dotknuté osoby </w:t>
      </w:r>
      <w:r w:rsidRPr="004A5BB4">
        <w:rPr>
          <w:rFonts w:ascii="Times New Roman" w:hAnsi="Times New Roman" w:cs="Times New Roman"/>
          <w:sz w:val="24"/>
          <w:szCs w:val="24"/>
          <w:shd w:val="clear" w:color="auto" w:fill="FFFFFF"/>
        </w:rPr>
        <w:t xml:space="preserve">(potencionálne) </w:t>
      </w:r>
      <w:r w:rsidRPr="004A5BB4">
        <w:rPr>
          <w:rFonts w:ascii="Times New Roman" w:hAnsi="Times New Roman" w:cs="Times New Roman"/>
          <w:bCs/>
          <w:sz w:val="24"/>
          <w:szCs w:val="24"/>
          <w:shd w:val="clear" w:color="auto" w:fill="FFFFFF"/>
        </w:rPr>
        <w:t>v pracovnoprávnom vzťahu s Prevádzkovateľom.</w:t>
      </w:r>
    </w:p>
    <w:p w14:paraId="21DE7CF9" w14:textId="77777777" w:rsidR="004A31EA" w:rsidRDefault="004A31EA" w:rsidP="00FC55A5">
      <w:pPr>
        <w:spacing w:after="0"/>
        <w:contextualSpacing/>
        <w:jc w:val="both"/>
        <w:rPr>
          <w:rFonts w:ascii="Times New Roman" w:hAnsi="Times New Roman" w:cs="Times New Roman"/>
          <w:sz w:val="24"/>
          <w:szCs w:val="24"/>
        </w:rPr>
      </w:pPr>
    </w:p>
    <w:p w14:paraId="3C227C6B" w14:textId="77777777" w:rsidR="004A5BB4" w:rsidRPr="004A5BB4" w:rsidRDefault="004A5BB4" w:rsidP="004A5BB4">
      <w:pPr>
        <w:spacing w:after="0"/>
        <w:ind w:left="986"/>
        <w:contextualSpacing/>
        <w:jc w:val="both"/>
        <w:rPr>
          <w:rFonts w:ascii="Times New Roman" w:hAnsi="Times New Roman" w:cs="Times New Roman"/>
          <w:sz w:val="24"/>
          <w:szCs w:val="24"/>
        </w:rPr>
      </w:pPr>
    </w:p>
    <w:p w14:paraId="120BF049"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III.</w:t>
      </w:r>
    </w:p>
    <w:p w14:paraId="6F0DEB12"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Informácie, ktoré sa majú poskytovať v zmysle ustanovenia článku 13 a 14 Nariadenia</w:t>
      </w:r>
    </w:p>
    <w:p w14:paraId="0400077B" w14:textId="77777777" w:rsidR="004A5BB4" w:rsidRPr="004A5BB4" w:rsidRDefault="004A5BB4" w:rsidP="004A5BB4">
      <w:pPr>
        <w:spacing w:after="0"/>
        <w:jc w:val="center"/>
        <w:rPr>
          <w:rFonts w:ascii="Times New Roman" w:hAnsi="Times New Roman" w:cs="Times New Roman"/>
          <w:b/>
          <w:sz w:val="24"/>
          <w:szCs w:val="24"/>
        </w:rPr>
      </w:pPr>
    </w:p>
    <w:p w14:paraId="102BA991" w14:textId="77777777" w:rsidR="004A5BB4" w:rsidRPr="004A5BB4" w:rsidRDefault="004A5BB4" w:rsidP="004A5BB4">
      <w:pPr>
        <w:numPr>
          <w:ilvl w:val="0"/>
          <w:numId w:val="1"/>
        </w:numPr>
        <w:spacing w:after="0"/>
        <w:contextualSpacing/>
        <w:jc w:val="both"/>
        <w:rPr>
          <w:rFonts w:ascii="Times New Roman" w:hAnsi="Times New Roman" w:cs="Times New Roman"/>
          <w:b/>
          <w:vanish/>
          <w:sz w:val="24"/>
          <w:szCs w:val="24"/>
        </w:rPr>
      </w:pPr>
    </w:p>
    <w:p w14:paraId="7614D5C5" w14:textId="77777777"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V zmysle týchto Informácií a oznámení poskytuje Prevádzkovateľ nasledovné informácie, ktoré sa majú poskytovať pri získaní osobných údajov od Dotknutej osoby a informácie, ktoré sa majú poskytnúť, ak osobné údaje neboli získané od Dotknutej osoby:</w:t>
      </w:r>
    </w:p>
    <w:p w14:paraId="1859EC51" w14:textId="1CE024AB" w:rsidR="004A5BB4" w:rsidRPr="004A5BB4" w:rsidRDefault="004A5BB4" w:rsidP="004A5BB4">
      <w:pPr>
        <w:numPr>
          <w:ilvl w:val="0"/>
          <w:numId w:val="4"/>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totožnosť a kontaktné údaje Prevádzkovateľa, ktoré sú uvedené v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 bod 1.4 týchto Informácií a oznámení,</w:t>
      </w:r>
    </w:p>
    <w:p w14:paraId="4CCB9BBE" w14:textId="4BD7894A" w:rsidR="004A5BB4" w:rsidRPr="004A5BB4" w:rsidRDefault="004A5BB4" w:rsidP="004A5BB4">
      <w:pPr>
        <w:numPr>
          <w:ilvl w:val="0"/>
          <w:numId w:val="4"/>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účel a doba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pracúvania závisí od zákonnosti (právneho základu)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pracúvania osobných údajov; (i) v rámci Súhlasu v zmysle ustanovenia bodu 2.1 písmeno a)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 xml:space="preserve">II. Informácií a oznámení je to na účel a dobu ním stanovenú, (ii) v prípade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pracúvania nevyhnutného </w:t>
      </w:r>
      <w:r w:rsidRPr="004A5BB4">
        <w:rPr>
          <w:rFonts w:ascii="Times New Roman" w:eastAsia="Times New Roman" w:hAnsi="Times New Roman" w:cs="Times New Roman"/>
          <w:sz w:val="24"/>
          <w:szCs w:val="24"/>
          <w:lang w:eastAsia="sk-SK"/>
        </w:rPr>
        <w:t xml:space="preserve">na plnenie zmluvy, ktorej zmluvnou stranou je Dotknutá osoba, alebo aby sa na základe žiadosti Dotknutej osoby vykonali opatrenia pred uzatvorením zmluvy </w:t>
      </w:r>
      <w:r w:rsidRPr="004A5BB4">
        <w:rPr>
          <w:rFonts w:ascii="Times New Roman" w:hAnsi="Times New Roman" w:cs="Times New Roman"/>
          <w:sz w:val="24"/>
          <w:szCs w:val="24"/>
        </w:rPr>
        <w:t xml:space="preserve">v zmysle ustanovenia bodu 2.1 písmeno b)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II. Informácií a</w:t>
      </w:r>
      <w:r w:rsidR="003D1BD6">
        <w:rPr>
          <w:rFonts w:ascii="Times New Roman" w:hAnsi="Times New Roman" w:cs="Times New Roman"/>
          <w:sz w:val="24"/>
          <w:szCs w:val="24"/>
        </w:rPr>
        <w:t> </w:t>
      </w:r>
      <w:r w:rsidRPr="004A5BB4">
        <w:rPr>
          <w:rFonts w:ascii="Times New Roman" w:hAnsi="Times New Roman" w:cs="Times New Roman"/>
          <w:sz w:val="24"/>
          <w:szCs w:val="24"/>
        </w:rPr>
        <w:t>oznámení</w:t>
      </w:r>
      <w:r w:rsidR="003D1BD6">
        <w:rPr>
          <w:rFonts w:ascii="Times New Roman" w:hAnsi="Times New Roman" w:cs="Times New Roman"/>
          <w:sz w:val="24"/>
          <w:szCs w:val="24"/>
        </w:rPr>
        <w:t>,</w:t>
      </w:r>
      <w:r w:rsidRPr="004A5BB4">
        <w:rPr>
          <w:rFonts w:ascii="Times New Roman" w:hAnsi="Times New Roman" w:cs="Times New Roman"/>
          <w:sz w:val="24"/>
          <w:szCs w:val="24"/>
        </w:rPr>
        <w:t xml:space="preserve"> je to na dobu trvania tejto zmluvy</w:t>
      </w:r>
      <w:r w:rsidR="00E95479">
        <w:rPr>
          <w:rFonts w:ascii="Times New Roman" w:hAnsi="Times New Roman" w:cs="Times New Roman"/>
          <w:sz w:val="24"/>
          <w:szCs w:val="24"/>
        </w:rPr>
        <w:t xml:space="preserve"> a/alebo na dobu primeranú v rámci </w:t>
      </w:r>
      <w:r w:rsidR="00E95479">
        <w:rPr>
          <w:rFonts w:ascii="Times New Roman" w:hAnsi="Times New Roman" w:cs="Times New Roman"/>
          <w:sz w:val="24"/>
          <w:szCs w:val="24"/>
        </w:rPr>
        <w:lastRenderedPageBreak/>
        <w:t xml:space="preserve">predzmluvných vzťahov </w:t>
      </w:r>
      <w:r w:rsidRPr="004A5BB4">
        <w:rPr>
          <w:rFonts w:ascii="Times New Roman" w:hAnsi="Times New Roman" w:cs="Times New Roman"/>
          <w:sz w:val="24"/>
          <w:szCs w:val="24"/>
        </w:rPr>
        <w:t xml:space="preserve">a/alebo (iii) v prípade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pracúvania nevyhnutného na splnenie zákonnej povinnosti Prevádzkovateľa v zmysle ustanovenia bodu 2.1 písmeno c)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II. Informácií a oznámení je to na dobu, v rámci ktorej je Prevádzkovateľ povinný osobné údaje uchovávať v zmysle všeobecne záväzných právnych predpisov,</w:t>
      </w:r>
    </w:p>
    <w:p w14:paraId="3A22AA54" w14:textId="6B021A95" w:rsidR="004A5BB4" w:rsidRPr="004A5BB4" w:rsidRDefault="004A5BB4" w:rsidP="004A5BB4">
      <w:pPr>
        <w:numPr>
          <w:ilvl w:val="0"/>
          <w:numId w:val="4"/>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ak je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pracúvanie založené na Súhlase v zmysle ustanovenia bodu 2.1 písmeno a)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II. Informácií a oznámení, existencia práva kedykoľvek odvolať Súhlas zaslaním na e</w:t>
      </w:r>
      <w:r w:rsidR="00AB5317">
        <w:rPr>
          <w:rFonts w:ascii="Times New Roman" w:hAnsi="Times New Roman" w:cs="Times New Roman"/>
          <w:sz w:val="24"/>
          <w:szCs w:val="24"/>
        </w:rPr>
        <w:t>-</w:t>
      </w:r>
      <w:r w:rsidRPr="004A5BB4">
        <w:rPr>
          <w:rFonts w:ascii="Times New Roman" w:hAnsi="Times New Roman" w:cs="Times New Roman"/>
          <w:sz w:val="24"/>
          <w:szCs w:val="24"/>
        </w:rPr>
        <w:t xml:space="preserve">mailovú adresu </w:t>
      </w:r>
      <w:hyperlink r:id="rId11" w:history="1">
        <w:r w:rsidRPr="004A5BB4">
          <w:rPr>
            <w:rFonts w:ascii="Times New Roman" w:hAnsi="Times New Roman" w:cs="Times New Roman"/>
            <w:color w:val="0000FF"/>
            <w:sz w:val="24"/>
            <w:szCs w:val="24"/>
            <w:u w:val="single"/>
          </w:rPr>
          <w:t>agency@sbagency.sk</w:t>
        </w:r>
      </w:hyperlink>
      <w:r w:rsidRPr="004A5BB4">
        <w:rPr>
          <w:rFonts w:ascii="Times New Roman" w:hAnsi="Times New Roman" w:cs="Times New Roman"/>
          <w:sz w:val="24"/>
          <w:szCs w:val="24"/>
        </w:rPr>
        <w:t xml:space="preserve"> alebo na adresu Prevádzkovateľa bez toho, aby to malo vplyv na zákonnosť </w:t>
      </w:r>
      <w:r w:rsidR="002C28B0">
        <w:rPr>
          <w:rFonts w:ascii="Times New Roman" w:hAnsi="Times New Roman" w:cs="Times New Roman"/>
          <w:sz w:val="24"/>
          <w:szCs w:val="24"/>
        </w:rPr>
        <w:t>S</w:t>
      </w:r>
      <w:r w:rsidRPr="004A5BB4">
        <w:rPr>
          <w:rFonts w:ascii="Times New Roman" w:hAnsi="Times New Roman" w:cs="Times New Roman"/>
          <w:sz w:val="24"/>
          <w:szCs w:val="24"/>
        </w:rPr>
        <w:t>pracúvania založeného na Súhlase udelenom pred jeho odvolaním,</w:t>
      </w:r>
    </w:p>
    <w:p w14:paraId="0A5ECA74" w14:textId="77777777" w:rsidR="00234ACE" w:rsidRDefault="004A5BB4" w:rsidP="004A5BB4">
      <w:pPr>
        <w:numPr>
          <w:ilvl w:val="0"/>
          <w:numId w:val="4"/>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právo podať sťažnosť dozornému orgánu, ktorým je, v podmienkach Slovenskej republiky a v súlade so zákonom </w:t>
      </w:r>
      <w:r w:rsidRPr="004A5BB4">
        <w:rPr>
          <w:rFonts w:ascii="Times New Roman" w:hAnsi="Times New Roman" w:cs="Times New Roman"/>
          <w:sz w:val="24"/>
          <w:szCs w:val="24"/>
          <w:shd w:val="clear" w:color="auto" w:fill="FFFFFF"/>
        </w:rPr>
        <w:t xml:space="preserve">č. 18/2018 Z. z. o ochrane osobných údajov </w:t>
      </w:r>
      <w:r w:rsidRPr="004A5BB4">
        <w:rPr>
          <w:rFonts w:ascii="Times New Roman" w:hAnsi="Times New Roman" w:cs="Times New Roman"/>
          <w:bCs/>
          <w:sz w:val="24"/>
          <w:szCs w:val="24"/>
          <w:shd w:val="clear" w:color="auto" w:fill="FFFFFF"/>
        </w:rPr>
        <w:t>o zmene a doplnení niektorých zákonov</w:t>
      </w:r>
      <w:r w:rsidRPr="004A5BB4">
        <w:rPr>
          <w:rFonts w:ascii="Times New Roman" w:hAnsi="Times New Roman" w:cs="Times New Roman"/>
          <w:sz w:val="24"/>
          <w:szCs w:val="24"/>
        </w:rPr>
        <w:t>, Úrad na ochranu osobných údajov Slovenskej republiky</w:t>
      </w:r>
      <w:r w:rsidR="00234ACE">
        <w:rPr>
          <w:rFonts w:ascii="Times New Roman" w:hAnsi="Times New Roman" w:cs="Times New Roman"/>
          <w:sz w:val="24"/>
          <w:szCs w:val="24"/>
        </w:rPr>
        <w:t>,</w:t>
      </w:r>
    </w:p>
    <w:p w14:paraId="5EED3E57" w14:textId="48C5530E" w:rsidR="004A5BB4" w:rsidRPr="004A5BB4" w:rsidRDefault="00673F99" w:rsidP="00234ACE">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možným následkom neposkytnutia osobných údajov zo strany Dotknutej osoby je neposkytnutie služby </w:t>
      </w:r>
      <w:r w:rsidR="00234ACE">
        <w:rPr>
          <w:rFonts w:ascii="Times New Roman" w:hAnsi="Times New Roman" w:cs="Times New Roman"/>
          <w:sz w:val="24"/>
          <w:szCs w:val="24"/>
        </w:rPr>
        <w:t>zo strany Prevádzkovateľa.</w:t>
      </w:r>
    </w:p>
    <w:p w14:paraId="4E7D8A0A" w14:textId="77777777" w:rsidR="004A5BB4" w:rsidRPr="004A5BB4" w:rsidRDefault="004A5BB4" w:rsidP="004A5BB4">
      <w:pPr>
        <w:spacing w:after="0"/>
        <w:ind w:left="705"/>
        <w:contextualSpacing/>
        <w:jc w:val="both"/>
        <w:rPr>
          <w:rFonts w:ascii="Times New Roman" w:hAnsi="Times New Roman" w:cs="Times New Roman"/>
          <w:b/>
          <w:sz w:val="24"/>
          <w:szCs w:val="24"/>
        </w:rPr>
      </w:pPr>
    </w:p>
    <w:p w14:paraId="412573D4" w14:textId="77777777" w:rsidR="004A5BB4" w:rsidRPr="004A5BB4" w:rsidRDefault="004A5BB4" w:rsidP="00FC55A5">
      <w:pPr>
        <w:spacing w:after="0"/>
        <w:ind w:left="705"/>
        <w:contextualSpacing/>
        <w:rPr>
          <w:rFonts w:ascii="Times New Roman" w:hAnsi="Times New Roman" w:cs="Times New Roman"/>
          <w:b/>
          <w:sz w:val="24"/>
          <w:szCs w:val="24"/>
        </w:rPr>
      </w:pPr>
    </w:p>
    <w:p w14:paraId="54D96FD2" w14:textId="77777777" w:rsidR="004A5BB4" w:rsidRPr="004A5BB4" w:rsidRDefault="004A5BB4" w:rsidP="00EC26C8">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IV.</w:t>
      </w:r>
    </w:p>
    <w:p w14:paraId="34A3A308" w14:textId="551024B7" w:rsidR="004A5BB4" w:rsidRPr="004A5BB4" w:rsidRDefault="004A5BB4" w:rsidP="00FC55A5">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Právo Dotknutej osoby na prístup k údajom v zmysle ustanovenia</w:t>
      </w:r>
      <w:r w:rsidR="003D1BD6">
        <w:rPr>
          <w:rFonts w:ascii="Times New Roman" w:hAnsi="Times New Roman" w:cs="Times New Roman"/>
          <w:b/>
          <w:sz w:val="24"/>
          <w:szCs w:val="24"/>
        </w:rPr>
        <w:t xml:space="preserve"> </w:t>
      </w:r>
      <w:r w:rsidRPr="004A5BB4">
        <w:rPr>
          <w:rFonts w:ascii="Times New Roman" w:hAnsi="Times New Roman" w:cs="Times New Roman"/>
          <w:b/>
          <w:sz w:val="24"/>
          <w:szCs w:val="24"/>
        </w:rPr>
        <w:t>článku 15 Nariadenia</w:t>
      </w:r>
    </w:p>
    <w:p w14:paraId="04B23849"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4425FBD8" w14:textId="77777777" w:rsidR="004A5BB4" w:rsidRPr="004A5BB4" w:rsidRDefault="004A5BB4" w:rsidP="004A5BB4">
      <w:pPr>
        <w:numPr>
          <w:ilvl w:val="0"/>
          <w:numId w:val="1"/>
        </w:numPr>
        <w:spacing w:after="0"/>
        <w:contextualSpacing/>
        <w:jc w:val="both"/>
        <w:rPr>
          <w:rFonts w:ascii="Times New Roman" w:eastAsia="Times New Roman" w:hAnsi="Times New Roman" w:cs="Times New Roman"/>
          <w:vanish/>
          <w:sz w:val="24"/>
          <w:szCs w:val="24"/>
          <w:lang w:eastAsia="sk-SK"/>
        </w:rPr>
      </w:pPr>
    </w:p>
    <w:p w14:paraId="003B7792" w14:textId="31576A7F"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Dotknutá osoba má právo získať od Prevádzkovateľa potvrdenie o tom, či sa spracúvajú osobné údaje, ktoré sa jej týkajú, a ak tomu tak je, má právo získať prístup k týmto osobným údajom a tieto informácie:</w:t>
      </w:r>
    </w:p>
    <w:p w14:paraId="0466D750" w14:textId="019D451C"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hAnsi="Times New Roman" w:cs="Times New Roman"/>
          <w:sz w:val="24"/>
          <w:szCs w:val="24"/>
        </w:rPr>
        <w:t xml:space="preserve">účely </w:t>
      </w:r>
      <w:r w:rsidR="002C28B0">
        <w:rPr>
          <w:rFonts w:ascii="Times New Roman" w:hAnsi="Times New Roman" w:cs="Times New Roman"/>
          <w:sz w:val="24"/>
          <w:szCs w:val="24"/>
        </w:rPr>
        <w:t>S</w:t>
      </w:r>
      <w:r w:rsidRPr="004A5BB4">
        <w:rPr>
          <w:rFonts w:ascii="Times New Roman" w:hAnsi="Times New Roman" w:cs="Times New Roman"/>
          <w:sz w:val="24"/>
          <w:szCs w:val="24"/>
        </w:rPr>
        <w:t>pracúvania,</w:t>
      </w:r>
    </w:p>
    <w:p w14:paraId="785EBF2C" w14:textId="77777777"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kategórie dotknutých osobných údajov,</w:t>
      </w:r>
    </w:p>
    <w:p w14:paraId="65D90283" w14:textId="77777777"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príjemcovia alebo kategórie príjemcov, ktorým boli alebo budú osobné údaje poskytnuté, najmä príjemcovia v tretích krajinách alebo medzinárodné organizácie,</w:t>
      </w:r>
    </w:p>
    <w:p w14:paraId="51425B7E" w14:textId="77777777"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ak je to možné, predpokladaná doba uchovávania osobných údajov alebo, ak to nie je možné, kritériá na jej určenie,</w:t>
      </w:r>
    </w:p>
    <w:p w14:paraId="79BCCCEF" w14:textId="4D6B3336"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existencia práva požadovať od Prevádzkovateľa opravu osobných údajov týkajúcich sa Dotknutej osoby alebo ich vymazanie alebo obmedzenie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 xml:space="preserve">pracúvania, alebo práva namietať proti takémuto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pracúvaniu,</w:t>
      </w:r>
    </w:p>
    <w:p w14:paraId="5B0ED6B2" w14:textId="77777777"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právo podať sťažnosť dozornému orgánu,</w:t>
      </w:r>
    </w:p>
    <w:p w14:paraId="634F5DD4" w14:textId="77777777"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ak sa osobné údaje nezískali od Dotknutej osoby, akékoľvek dostupné informácie, pokiaľ ide o ich zdroj,</w:t>
      </w:r>
    </w:p>
    <w:p w14:paraId="76CF6ED2" w14:textId="24987772" w:rsidR="004A5BB4" w:rsidRPr="004A5BB4" w:rsidRDefault="004A5BB4" w:rsidP="004A5BB4">
      <w:pPr>
        <w:numPr>
          <w:ilvl w:val="0"/>
          <w:numId w:val="5"/>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existencia automatizovaného rozhodovania vrátane profilovania uvedeného v článku 22 ods. 1 a 4 Nariadenia a v týchto prípadoch aspoň zmysluplné informácie o použitom postupe, ako aj význame a predpokladaných dôsledkoch takéhoto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pracúvania pre Dotknutú osobu.</w:t>
      </w:r>
    </w:p>
    <w:p w14:paraId="0EDB6235" w14:textId="77777777" w:rsidR="004A5BB4" w:rsidRPr="004A5BB4" w:rsidRDefault="004A5BB4" w:rsidP="004A5BB4">
      <w:pPr>
        <w:spacing w:after="0"/>
        <w:ind w:left="986"/>
        <w:contextualSpacing/>
        <w:jc w:val="both"/>
        <w:rPr>
          <w:rFonts w:ascii="Times New Roman" w:eastAsia="Times New Roman" w:hAnsi="Times New Roman" w:cs="Times New Roman"/>
          <w:sz w:val="24"/>
          <w:szCs w:val="24"/>
          <w:lang w:eastAsia="sk-SK"/>
        </w:rPr>
      </w:pPr>
    </w:p>
    <w:p w14:paraId="11533EBC" w14:textId="6C45EB4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Prevádzkovateľ poskytne kópiu osobných údajov, ktoré sa spracúvajú. Za akékoľvek ďalšie kópie, o ktoré Dotknutá osoba požiada, môže Prevádzkovateľ účtovať primeraný poplatok zodpovedajúci administratívnym nákladom. Ak Dotknutá osoba podala žiadosť elektronickými prostriedkami, informácie sa poskytnú v bežne používanej elektronickej podobe, pokiaľ Dotknutá osoba nepožiadala o iný spôsob.</w:t>
      </w:r>
    </w:p>
    <w:p w14:paraId="419A5D9B" w14:textId="77777777" w:rsidR="004A5BB4" w:rsidRPr="004A5BB4" w:rsidRDefault="004A5BB4" w:rsidP="004A5BB4">
      <w:pPr>
        <w:spacing w:after="0"/>
        <w:ind w:left="626"/>
        <w:contextualSpacing/>
        <w:jc w:val="both"/>
        <w:rPr>
          <w:rFonts w:ascii="Times New Roman" w:eastAsia="Times New Roman" w:hAnsi="Times New Roman" w:cs="Times New Roman"/>
          <w:sz w:val="24"/>
          <w:szCs w:val="24"/>
          <w:lang w:eastAsia="sk-SK"/>
        </w:rPr>
      </w:pPr>
    </w:p>
    <w:p w14:paraId="5A05DCB2" w14:textId="675D5825"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lastRenderedPageBreak/>
        <w:t xml:space="preserve">Právo získať kópiu </w:t>
      </w:r>
      <w:r w:rsidRPr="004A5BB4">
        <w:rPr>
          <w:rFonts w:ascii="Times New Roman" w:hAnsi="Times New Roman" w:cs="Times New Roman"/>
          <w:sz w:val="24"/>
          <w:szCs w:val="24"/>
        </w:rPr>
        <w:t>v zmysle ustanovenia bodu</w:t>
      </w:r>
      <w:r w:rsidRPr="004A5BB4">
        <w:rPr>
          <w:rFonts w:ascii="Times New Roman" w:eastAsia="Times New Roman" w:hAnsi="Times New Roman" w:cs="Times New Roman"/>
          <w:sz w:val="24"/>
          <w:szCs w:val="24"/>
          <w:lang w:eastAsia="sk-SK"/>
        </w:rPr>
        <w:t xml:space="preserve"> 4.2 tohto </w:t>
      </w:r>
      <w:r w:rsidR="00AE17B5">
        <w:rPr>
          <w:rFonts w:ascii="Times New Roman" w:eastAsia="Times New Roman" w:hAnsi="Times New Roman" w:cs="Times New Roman"/>
          <w:sz w:val="24"/>
          <w:szCs w:val="24"/>
          <w:lang w:eastAsia="sk-SK"/>
        </w:rPr>
        <w:t>č</w:t>
      </w:r>
      <w:r w:rsidR="005E3140" w:rsidRPr="004A5BB4">
        <w:rPr>
          <w:rFonts w:ascii="Times New Roman" w:eastAsia="Times New Roman" w:hAnsi="Times New Roman" w:cs="Times New Roman"/>
          <w:sz w:val="24"/>
          <w:szCs w:val="24"/>
          <w:lang w:eastAsia="sk-SK"/>
        </w:rPr>
        <w:t xml:space="preserve">lánku </w:t>
      </w:r>
      <w:r w:rsidRPr="004A5BB4">
        <w:rPr>
          <w:rFonts w:ascii="Times New Roman" w:eastAsia="Times New Roman" w:hAnsi="Times New Roman" w:cs="Times New Roman"/>
          <w:sz w:val="24"/>
          <w:szCs w:val="24"/>
          <w:lang w:eastAsia="sk-SK"/>
        </w:rPr>
        <w:t>Informácií a oznámení nesmie mať nepriaznivé dôsledky na práva a slobody iných.</w:t>
      </w:r>
    </w:p>
    <w:p w14:paraId="2DF08D41"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3111F726" w14:textId="77777777" w:rsidR="00C705AB" w:rsidRPr="004A5BB4" w:rsidRDefault="00C705AB" w:rsidP="004A5BB4">
      <w:pPr>
        <w:spacing w:after="0"/>
        <w:ind w:left="705"/>
        <w:contextualSpacing/>
        <w:jc w:val="center"/>
        <w:rPr>
          <w:rFonts w:ascii="Times New Roman" w:hAnsi="Times New Roman" w:cs="Times New Roman"/>
          <w:b/>
          <w:sz w:val="24"/>
          <w:szCs w:val="24"/>
        </w:rPr>
      </w:pPr>
    </w:p>
    <w:p w14:paraId="27985C21"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V.</w:t>
      </w:r>
    </w:p>
    <w:p w14:paraId="1B131883" w14:textId="77777777" w:rsidR="004A5BB4" w:rsidRPr="004A5BB4" w:rsidRDefault="004A5BB4" w:rsidP="002A00DB">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Právo na opravu v zmysle ustanovenia článku 16 Nariadenia</w:t>
      </w:r>
    </w:p>
    <w:p w14:paraId="46A01622"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067DE734"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shd w:val="clear" w:color="auto" w:fill="FFFFFF"/>
        </w:rPr>
      </w:pPr>
    </w:p>
    <w:p w14:paraId="271B68FE" w14:textId="285E95F8" w:rsidR="004A5BB4" w:rsidRPr="004A5BB4" w:rsidRDefault="004A5BB4" w:rsidP="004A5BB4">
      <w:pPr>
        <w:numPr>
          <w:ilvl w:val="1"/>
          <w:numId w:val="1"/>
        </w:numPr>
        <w:spacing w:after="0"/>
        <w:ind w:left="626" w:hanging="626"/>
        <w:contextualSpacing/>
        <w:jc w:val="both"/>
        <w:rPr>
          <w:rFonts w:ascii="Times New Roman" w:hAnsi="Times New Roman" w:cs="Times New Roman"/>
          <w:b/>
          <w:sz w:val="24"/>
          <w:szCs w:val="24"/>
        </w:rPr>
      </w:pPr>
      <w:r w:rsidRPr="004A5BB4">
        <w:rPr>
          <w:rFonts w:ascii="Times New Roman" w:hAnsi="Times New Roman" w:cs="Times New Roman"/>
          <w:sz w:val="24"/>
          <w:szCs w:val="24"/>
          <w:shd w:val="clear" w:color="auto" w:fill="FFFFFF"/>
        </w:rPr>
        <w:t xml:space="preserve">Dotknutá osoba má právo na to, aby Prevádzkovateľ bez zbytočného odkladu opravil nesprávne osobné údaje, ktoré sa jej týkajú. So zreteľom na účely </w:t>
      </w:r>
      <w:r w:rsidR="002C28B0">
        <w:rPr>
          <w:rFonts w:ascii="Times New Roman" w:hAnsi="Times New Roman" w:cs="Times New Roman"/>
          <w:sz w:val="24"/>
          <w:szCs w:val="24"/>
          <w:shd w:val="clear" w:color="auto" w:fill="FFFFFF"/>
        </w:rPr>
        <w:t>S</w:t>
      </w:r>
      <w:r w:rsidR="002C28B0" w:rsidRPr="004A5BB4">
        <w:rPr>
          <w:rFonts w:ascii="Times New Roman" w:hAnsi="Times New Roman" w:cs="Times New Roman"/>
          <w:sz w:val="24"/>
          <w:szCs w:val="24"/>
          <w:shd w:val="clear" w:color="auto" w:fill="FFFFFF"/>
        </w:rPr>
        <w:t xml:space="preserve">pracúvania </w:t>
      </w:r>
      <w:r w:rsidRPr="004A5BB4">
        <w:rPr>
          <w:rFonts w:ascii="Times New Roman" w:hAnsi="Times New Roman" w:cs="Times New Roman"/>
          <w:sz w:val="24"/>
          <w:szCs w:val="24"/>
          <w:shd w:val="clear" w:color="auto" w:fill="FFFFFF"/>
        </w:rPr>
        <w:t>má Dotknutá osoba právo na doplnenie neúplných osobných údajov, a to aj prostredníctvom poskytnutia doplnkového vyhlásenia.</w:t>
      </w:r>
    </w:p>
    <w:p w14:paraId="6197AD77"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12E69C3A"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3404296C" w14:textId="77777777" w:rsidR="004A5BB4" w:rsidRPr="004A5BB4" w:rsidRDefault="004A5BB4" w:rsidP="004A5BB4">
      <w:pPr>
        <w:spacing w:after="0"/>
        <w:jc w:val="center"/>
        <w:rPr>
          <w:rFonts w:ascii="Times New Roman" w:hAnsi="Times New Roman" w:cs="Times New Roman"/>
          <w:b/>
          <w:sz w:val="24"/>
          <w:szCs w:val="24"/>
        </w:rPr>
      </w:pPr>
      <w:r w:rsidRPr="000F5C76">
        <w:rPr>
          <w:rFonts w:ascii="Times New Roman" w:hAnsi="Times New Roman" w:cs="Times New Roman"/>
          <w:b/>
          <w:sz w:val="24"/>
          <w:szCs w:val="24"/>
        </w:rPr>
        <w:t>Článok VI.</w:t>
      </w:r>
    </w:p>
    <w:p w14:paraId="1EB5F199" w14:textId="6903026D" w:rsidR="004A5BB4" w:rsidRPr="004A5BB4" w:rsidRDefault="004A5BB4" w:rsidP="00FC55A5">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 xml:space="preserve">Právo na vymazanie (právo „na zabudnutie“) v zmysle ustanovenia </w:t>
      </w:r>
      <w:r w:rsidR="002A00DB">
        <w:rPr>
          <w:rFonts w:ascii="Times New Roman" w:hAnsi="Times New Roman" w:cs="Times New Roman"/>
          <w:b/>
          <w:sz w:val="24"/>
          <w:szCs w:val="24"/>
        </w:rPr>
        <w:br/>
      </w:r>
      <w:r w:rsidRPr="004A5BB4">
        <w:rPr>
          <w:rFonts w:ascii="Times New Roman" w:hAnsi="Times New Roman" w:cs="Times New Roman"/>
          <w:b/>
          <w:sz w:val="24"/>
          <w:szCs w:val="24"/>
        </w:rPr>
        <w:t>článku 17</w:t>
      </w:r>
      <w:r w:rsidR="00F02CF4">
        <w:rPr>
          <w:rFonts w:ascii="Times New Roman" w:hAnsi="Times New Roman" w:cs="Times New Roman"/>
          <w:b/>
          <w:sz w:val="24"/>
          <w:szCs w:val="24"/>
        </w:rPr>
        <w:t xml:space="preserve"> </w:t>
      </w:r>
      <w:r w:rsidRPr="004A5BB4">
        <w:rPr>
          <w:rFonts w:ascii="Times New Roman" w:hAnsi="Times New Roman" w:cs="Times New Roman"/>
          <w:b/>
          <w:sz w:val="24"/>
          <w:szCs w:val="24"/>
        </w:rPr>
        <w:t>Nariadenia</w:t>
      </w:r>
    </w:p>
    <w:p w14:paraId="45023A7F"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018AF1A8" w14:textId="77777777" w:rsidR="004A5BB4" w:rsidRPr="004A5BB4" w:rsidRDefault="004A5BB4" w:rsidP="004A5BB4">
      <w:pPr>
        <w:numPr>
          <w:ilvl w:val="0"/>
          <w:numId w:val="1"/>
        </w:numPr>
        <w:spacing w:after="0"/>
        <w:contextualSpacing/>
        <w:jc w:val="both"/>
        <w:rPr>
          <w:rFonts w:ascii="Times New Roman" w:eastAsia="Times New Roman" w:hAnsi="Times New Roman" w:cs="Times New Roman"/>
          <w:vanish/>
          <w:sz w:val="24"/>
          <w:szCs w:val="24"/>
          <w:lang w:eastAsia="sk-SK"/>
        </w:rPr>
      </w:pPr>
    </w:p>
    <w:p w14:paraId="4A657380" w14:textId="7777777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Dotknutá osoba má tiež právo dosiahnuť u Prevádzkovateľa bez zbytočného odkladu vymazanie osobných údajov, ktoré sa jej týkajú, a Prevádzkovateľ je povinný bez zbytočného odkladu vymazať osobné údaje, ak je splnený niektorý z týchto dôvodov:</w:t>
      </w:r>
    </w:p>
    <w:p w14:paraId="310CDB8E" w14:textId="4FAC0397"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osobné údaje už nie sú potrebné na účely, na ktoré sa získavali alebo inak spracúvali,</w:t>
      </w:r>
    </w:p>
    <w:p w14:paraId="554FA4A9" w14:textId="75E9BAF1"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Dotknutá osoba odvolá Súhlas, na základe ktorého sa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 xml:space="preserve">pracúvanie vykonáva, avšak za predpokladu, že neexistuje iný právny základ pre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pracúvanie,</w:t>
      </w:r>
    </w:p>
    <w:p w14:paraId="6B6CCB92" w14:textId="02BDCEDB"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Dotknutá osoba namieta voči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 xml:space="preserve">pracúvaniu podľa článku 21 ods. 1 Nariadenia a neprevažujú žiadne oprávnené dôvody na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 xml:space="preserve">pracúvanie alebo Dotknutá osoba namieta voči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pracúvaniu podľa článku 21 ods. 2 Nariadenia,</w:t>
      </w:r>
    </w:p>
    <w:p w14:paraId="47CA9A9F" w14:textId="46B55F3B"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osobné údaje sa spracúvali nezákonne,</w:t>
      </w:r>
    </w:p>
    <w:p w14:paraId="429AA5E5" w14:textId="77777777"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osobné údaje musia byť vymazané, aby sa splnila zákonná povinnosť podľa práva Európskej únie alebo práva Slovenskej republiky,</w:t>
      </w:r>
    </w:p>
    <w:p w14:paraId="41DB1DC1" w14:textId="77777777" w:rsidR="004A5BB4" w:rsidRPr="004A5BB4" w:rsidRDefault="004A5BB4" w:rsidP="004A5BB4">
      <w:pPr>
        <w:numPr>
          <w:ilvl w:val="0"/>
          <w:numId w:val="6"/>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osobné údaje sa získavali v súvislosti s ponukou služieb informačnej spoločnosti podľa článku 8 ods. 1 Nariadenia.</w:t>
      </w:r>
    </w:p>
    <w:p w14:paraId="0E114D9B" w14:textId="77777777" w:rsidR="004A5BB4" w:rsidRPr="004A5BB4" w:rsidRDefault="004A5BB4" w:rsidP="004A5BB4">
      <w:pPr>
        <w:spacing w:after="0"/>
        <w:ind w:left="986"/>
        <w:contextualSpacing/>
        <w:jc w:val="both"/>
        <w:rPr>
          <w:rFonts w:ascii="Times New Roman" w:eastAsia="Times New Roman" w:hAnsi="Times New Roman" w:cs="Times New Roman"/>
          <w:sz w:val="24"/>
          <w:szCs w:val="24"/>
          <w:lang w:eastAsia="sk-SK"/>
        </w:rPr>
      </w:pPr>
    </w:p>
    <w:p w14:paraId="48DAFAA4" w14:textId="22B5AEEE"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Ak Prevádzkovateľ zverejnil osobné údaje a </w:t>
      </w:r>
      <w:r w:rsidRPr="004A5BB4">
        <w:rPr>
          <w:rFonts w:ascii="Times New Roman" w:hAnsi="Times New Roman" w:cs="Times New Roman"/>
          <w:sz w:val="24"/>
          <w:szCs w:val="24"/>
        </w:rPr>
        <w:t>v zmysle ustanovenia bodu</w:t>
      </w:r>
      <w:r w:rsidRPr="004A5BB4">
        <w:rPr>
          <w:rFonts w:ascii="Times New Roman" w:eastAsia="Times New Roman" w:hAnsi="Times New Roman" w:cs="Times New Roman"/>
          <w:sz w:val="24"/>
          <w:szCs w:val="24"/>
          <w:lang w:eastAsia="sk-SK"/>
        </w:rPr>
        <w:t xml:space="preserve"> 6.1 tohto článku Informácií a oznámení je povinný vymazať osobné údaje, so zreteľom na dostupnú technológiu a náklady na vykonanie opatrení podnikne primerané opatrenia vrátane technických opatrení, aby informoval prevádzkovateľov, ktorí vykonávajú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pracúvanie, že Dotknutá osoba ich žiada, aby vymazali všetky odkazy na tieto osobné údaje, ich kópiu alebo repliky.</w:t>
      </w:r>
    </w:p>
    <w:p w14:paraId="07D36EFC" w14:textId="77777777" w:rsidR="00AB5317" w:rsidRDefault="00AB5317" w:rsidP="004A5BB4">
      <w:pPr>
        <w:spacing w:after="0"/>
        <w:jc w:val="center"/>
        <w:rPr>
          <w:rFonts w:ascii="Times New Roman" w:hAnsi="Times New Roman" w:cs="Times New Roman"/>
          <w:b/>
          <w:sz w:val="24"/>
          <w:szCs w:val="24"/>
        </w:rPr>
      </w:pPr>
    </w:p>
    <w:p w14:paraId="535CB7AD" w14:textId="77777777" w:rsidR="00203E2F" w:rsidRDefault="00203E2F" w:rsidP="004A5BB4">
      <w:pPr>
        <w:spacing w:after="0"/>
        <w:jc w:val="center"/>
        <w:rPr>
          <w:rFonts w:ascii="Times New Roman" w:hAnsi="Times New Roman" w:cs="Times New Roman"/>
          <w:b/>
          <w:sz w:val="24"/>
          <w:szCs w:val="24"/>
        </w:rPr>
      </w:pPr>
    </w:p>
    <w:p w14:paraId="546ACB42"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VII.</w:t>
      </w:r>
    </w:p>
    <w:p w14:paraId="20048895" w14:textId="41445938" w:rsidR="004A5BB4" w:rsidRPr="004A5BB4" w:rsidRDefault="004A5BB4" w:rsidP="002A00DB">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 xml:space="preserve">Právo na obmedzenie </w:t>
      </w:r>
      <w:r w:rsidR="002C28B0">
        <w:rPr>
          <w:rFonts w:ascii="Times New Roman" w:hAnsi="Times New Roman" w:cs="Times New Roman"/>
          <w:b/>
          <w:sz w:val="24"/>
          <w:szCs w:val="24"/>
        </w:rPr>
        <w:t>S</w:t>
      </w:r>
      <w:r w:rsidRPr="004A5BB4">
        <w:rPr>
          <w:rFonts w:ascii="Times New Roman" w:hAnsi="Times New Roman" w:cs="Times New Roman"/>
          <w:b/>
          <w:sz w:val="24"/>
          <w:szCs w:val="24"/>
        </w:rPr>
        <w:t>pracúvania v zmysle ustanovenia článku 18 Nariadenia</w:t>
      </w:r>
    </w:p>
    <w:p w14:paraId="68F87B4B" w14:textId="77777777" w:rsidR="004A5BB4" w:rsidRPr="004A5BB4" w:rsidRDefault="004A5BB4" w:rsidP="004A5BB4">
      <w:pPr>
        <w:spacing w:after="0"/>
        <w:jc w:val="both"/>
        <w:rPr>
          <w:rFonts w:ascii="Times New Roman" w:hAnsi="Times New Roman" w:cs="Times New Roman"/>
          <w:sz w:val="24"/>
          <w:szCs w:val="24"/>
        </w:rPr>
      </w:pPr>
    </w:p>
    <w:p w14:paraId="1F9ECACF" w14:textId="77777777" w:rsidR="004A5BB4" w:rsidRPr="004A5BB4" w:rsidRDefault="004A5BB4" w:rsidP="004A5BB4">
      <w:pPr>
        <w:numPr>
          <w:ilvl w:val="0"/>
          <w:numId w:val="1"/>
        </w:numPr>
        <w:spacing w:after="0"/>
        <w:contextualSpacing/>
        <w:jc w:val="both"/>
        <w:rPr>
          <w:rFonts w:ascii="Times New Roman" w:eastAsia="Times New Roman" w:hAnsi="Times New Roman" w:cs="Times New Roman"/>
          <w:vanish/>
          <w:sz w:val="24"/>
          <w:szCs w:val="24"/>
          <w:lang w:eastAsia="sk-SK"/>
        </w:rPr>
      </w:pPr>
    </w:p>
    <w:p w14:paraId="29D72385" w14:textId="761F893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Dotknutá osoba má právo na to, aby Prevádzkovateľ obmedzil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pracúvanie, pokiaľ ide o jeden z týchto prípadov:</w:t>
      </w:r>
    </w:p>
    <w:p w14:paraId="3D7A6142" w14:textId="77777777" w:rsidR="004A5BB4" w:rsidRPr="004A5BB4" w:rsidRDefault="004A5BB4" w:rsidP="004A5BB4">
      <w:pPr>
        <w:numPr>
          <w:ilvl w:val="0"/>
          <w:numId w:val="7"/>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Dotknutá osoba napadne správnosť osobných údajov, a to počas obdobia umožňujúceho Prevádzkovateľovi overiť správnosť osobných údajov,</w:t>
      </w:r>
    </w:p>
    <w:p w14:paraId="1AF206CF" w14:textId="32DFF4F3" w:rsidR="004A5BB4" w:rsidRPr="004A5BB4" w:rsidRDefault="002C28B0" w:rsidP="004A5BB4">
      <w:pPr>
        <w:numPr>
          <w:ilvl w:val="0"/>
          <w:numId w:val="7"/>
        </w:numPr>
        <w:spacing w:after="0"/>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S</w:t>
      </w:r>
      <w:r w:rsidR="004A5BB4" w:rsidRPr="004A5BB4">
        <w:rPr>
          <w:rFonts w:ascii="Times New Roman" w:eastAsia="Times New Roman" w:hAnsi="Times New Roman" w:cs="Times New Roman"/>
          <w:sz w:val="24"/>
          <w:szCs w:val="24"/>
          <w:lang w:eastAsia="sk-SK"/>
        </w:rPr>
        <w:t>pracúvanie je protizákonné a Dotknutá osoba namieta proti vymazaniu osobných údajov a žiada namiesto toho obmedzenie ich použitia,</w:t>
      </w:r>
    </w:p>
    <w:p w14:paraId="51FBE0E8" w14:textId="54C4CC64" w:rsidR="004A5BB4" w:rsidRPr="004A5BB4" w:rsidRDefault="004A5BB4" w:rsidP="004A5BB4">
      <w:pPr>
        <w:numPr>
          <w:ilvl w:val="0"/>
          <w:numId w:val="7"/>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Prevádzkovateľ už nepotrebuje osobné údaje na účely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pracúvania, ale potrebuje ich Dotknutá osoba na preukázanie, uplatňovanie alebo obhajovanie právnych nárokov,</w:t>
      </w:r>
    </w:p>
    <w:p w14:paraId="46EFF67A" w14:textId="1CE2086C" w:rsidR="004A5BB4" w:rsidRPr="004A5BB4" w:rsidRDefault="004A5BB4" w:rsidP="004A5BB4">
      <w:pPr>
        <w:numPr>
          <w:ilvl w:val="0"/>
          <w:numId w:val="7"/>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Dotknutá osoba namietala voči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pracúvaniu podľa článku 21 ods. 1 Nariadenia, a to až do overenia, či oprávnené dôvody na strane Prevádzkovateľa prevažujú nad oprávnenými dôvodmi Dotknutej osoby.</w:t>
      </w:r>
    </w:p>
    <w:p w14:paraId="7ECF8A1F" w14:textId="77777777" w:rsidR="004A5BB4" w:rsidRPr="004A5BB4" w:rsidRDefault="004A5BB4" w:rsidP="004A5BB4">
      <w:pPr>
        <w:spacing w:after="0"/>
        <w:ind w:left="986"/>
        <w:contextualSpacing/>
        <w:jc w:val="both"/>
        <w:rPr>
          <w:rFonts w:ascii="Times New Roman" w:eastAsia="Times New Roman" w:hAnsi="Times New Roman" w:cs="Times New Roman"/>
          <w:sz w:val="24"/>
          <w:szCs w:val="24"/>
          <w:lang w:eastAsia="sk-SK"/>
        </w:rPr>
      </w:pPr>
    </w:p>
    <w:p w14:paraId="7AF2C55D" w14:textId="62357B9C"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Ak sa spracúvanie obmedzilo </w:t>
      </w:r>
      <w:r w:rsidRPr="004A5BB4">
        <w:rPr>
          <w:rFonts w:ascii="Times New Roman" w:hAnsi="Times New Roman" w:cs="Times New Roman"/>
          <w:sz w:val="24"/>
          <w:szCs w:val="24"/>
        </w:rPr>
        <w:t>v zmysle ustanovenia bodu</w:t>
      </w:r>
      <w:r w:rsidRPr="004A5BB4">
        <w:rPr>
          <w:rFonts w:ascii="Times New Roman" w:eastAsia="Times New Roman" w:hAnsi="Times New Roman" w:cs="Times New Roman"/>
          <w:sz w:val="24"/>
          <w:szCs w:val="24"/>
          <w:lang w:eastAsia="sk-SK"/>
        </w:rPr>
        <w:t xml:space="preserve"> 7.1 tohto </w:t>
      </w:r>
      <w:r w:rsidR="00AE17B5">
        <w:rPr>
          <w:rFonts w:ascii="Times New Roman" w:eastAsia="Times New Roman" w:hAnsi="Times New Roman" w:cs="Times New Roman"/>
          <w:sz w:val="24"/>
          <w:szCs w:val="24"/>
          <w:lang w:eastAsia="sk-SK"/>
        </w:rPr>
        <w:t>č</w:t>
      </w:r>
      <w:r w:rsidR="005E3140" w:rsidRPr="004A5BB4">
        <w:rPr>
          <w:rFonts w:ascii="Times New Roman" w:eastAsia="Times New Roman" w:hAnsi="Times New Roman" w:cs="Times New Roman"/>
          <w:sz w:val="24"/>
          <w:szCs w:val="24"/>
          <w:lang w:eastAsia="sk-SK"/>
        </w:rPr>
        <w:t xml:space="preserve">lánku </w:t>
      </w:r>
      <w:r w:rsidRPr="004A5BB4">
        <w:rPr>
          <w:rFonts w:ascii="Times New Roman" w:eastAsia="Times New Roman" w:hAnsi="Times New Roman" w:cs="Times New Roman"/>
          <w:sz w:val="24"/>
          <w:szCs w:val="24"/>
          <w:lang w:eastAsia="sk-SK"/>
        </w:rPr>
        <w:t xml:space="preserve">Informácií a oznámení, takéto osobné údaje sa s výnimkou uchovávania spracúvajú len so </w:t>
      </w:r>
      <w:r w:rsidR="00AE17B5">
        <w:rPr>
          <w:rFonts w:ascii="Times New Roman" w:eastAsia="Times New Roman" w:hAnsi="Times New Roman" w:cs="Times New Roman"/>
          <w:sz w:val="24"/>
          <w:szCs w:val="24"/>
          <w:lang w:eastAsia="sk-SK"/>
        </w:rPr>
        <w:t>S</w:t>
      </w:r>
      <w:r w:rsidR="00AE17B5" w:rsidRPr="004A5BB4">
        <w:rPr>
          <w:rFonts w:ascii="Times New Roman" w:eastAsia="Times New Roman" w:hAnsi="Times New Roman" w:cs="Times New Roman"/>
          <w:sz w:val="24"/>
          <w:szCs w:val="24"/>
          <w:lang w:eastAsia="sk-SK"/>
        </w:rPr>
        <w:t xml:space="preserve">úhlasom </w:t>
      </w:r>
      <w:r w:rsidRPr="004A5BB4">
        <w:rPr>
          <w:rFonts w:ascii="Times New Roman" w:eastAsia="Times New Roman" w:hAnsi="Times New Roman" w:cs="Times New Roman"/>
          <w:sz w:val="24"/>
          <w:szCs w:val="24"/>
          <w:lang w:eastAsia="sk-SK"/>
        </w:rPr>
        <w:t>Dotknutej osoby alebo na preukazovanie, uplatňovanie alebo obhajovanie právnych nárokov, alebo na ochranu práv inej fyzickej alebo právnickej osoby, alebo z dôvodov dôležitého verejného záujmu Európskej únie alebo členského štátu Európskej únie.</w:t>
      </w:r>
    </w:p>
    <w:p w14:paraId="4E8A7599" w14:textId="77777777" w:rsidR="004A5BB4" w:rsidRPr="004A5BB4" w:rsidRDefault="004A5BB4" w:rsidP="004A5BB4">
      <w:pPr>
        <w:spacing w:after="0"/>
        <w:jc w:val="both"/>
        <w:rPr>
          <w:rFonts w:ascii="Times New Roman" w:hAnsi="Times New Roman" w:cs="Times New Roman"/>
          <w:sz w:val="24"/>
          <w:szCs w:val="24"/>
        </w:rPr>
      </w:pPr>
    </w:p>
    <w:p w14:paraId="30CE4F51" w14:textId="77777777" w:rsidR="004A5BB4" w:rsidRPr="004A5BB4" w:rsidRDefault="004A5BB4" w:rsidP="004A5BB4">
      <w:pPr>
        <w:spacing w:after="0"/>
        <w:jc w:val="both"/>
        <w:rPr>
          <w:rFonts w:ascii="Times New Roman" w:hAnsi="Times New Roman" w:cs="Times New Roman"/>
          <w:sz w:val="24"/>
          <w:szCs w:val="24"/>
        </w:rPr>
      </w:pPr>
    </w:p>
    <w:p w14:paraId="75C59D01"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VIII.</w:t>
      </w:r>
    </w:p>
    <w:p w14:paraId="3925339D" w14:textId="622E63C0" w:rsidR="004A5BB4" w:rsidRPr="004A5BB4" w:rsidRDefault="004A5BB4" w:rsidP="000F5C76">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 xml:space="preserve">Oznamovacia povinnosť v súvislosti s opravou alebo vymazaním osobných údajov alebo obmedzením </w:t>
      </w:r>
      <w:r w:rsidR="002C28B0">
        <w:rPr>
          <w:rFonts w:ascii="Times New Roman" w:hAnsi="Times New Roman" w:cs="Times New Roman"/>
          <w:b/>
          <w:sz w:val="24"/>
          <w:szCs w:val="24"/>
        </w:rPr>
        <w:t>S</w:t>
      </w:r>
      <w:r w:rsidRPr="004A5BB4">
        <w:rPr>
          <w:rFonts w:ascii="Times New Roman" w:hAnsi="Times New Roman" w:cs="Times New Roman"/>
          <w:b/>
          <w:sz w:val="24"/>
          <w:szCs w:val="24"/>
        </w:rPr>
        <w:t>pracúvania v zmysle ustanovenia článku 19 Nariadenia</w:t>
      </w:r>
    </w:p>
    <w:p w14:paraId="6339D870" w14:textId="77777777" w:rsidR="004A5BB4" w:rsidRPr="004A5BB4" w:rsidRDefault="004A5BB4" w:rsidP="004A5BB4">
      <w:pPr>
        <w:spacing w:after="0"/>
        <w:jc w:val="both"/>
        <w:rPr>
          <w:rFonts w:ascii="Times New Roman" w:hAnsi="Times New Roman" w:cs="Times New Roman"/>
          <w:sz w:val="24"/>
          <w:szCs w:val="24"/>
        </w:rPr>
      </w:pPr>
    </w:p>
    <w:p w14:paraId="3D3128B0"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shd w:val="clear" w:color="auto" w:fill="FFFFFF"/>
        </w:rPr>
      </w:pPr>
    </w:p>
    <w:p w14:paraId="21F2C646" w14:textId="3541CB56"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shd w:val="clear" w:color="auto" w:fill="FFFFFF"/>
        </w:rPr>
        <w:t xml:space="preserve">Prevádzkovateľ oznámi každému príjemcovi, ktorému boli osobné údaje poskytnuté, každú opravu alebo vymazanie osobných údajov alebo obmedzenie </w:t>
      </w:r>
      <w:r w:rsidR="002C28B0">
        <w:rPr>
          <w:rFonts w:ascii="Times New Roman" w:hAnsi="Times New Roman" w:cs="Times New Roman"/>
          <w:sz w:val="24"/>
          <w:szCs w:val="24"/>
          <w:shd w:val="clear" w:color="auto" w:fill="FFFFFF"/>
        </w:rPr>
        <w:t>S</w:t>
      </w:r>
      <w:r w:rsidRPr="004A5BB4">
        <w:rPr>
          <w:rFonts w:ascii="Times New Roman" w:hAnsi="Times New Roman" w:cs="Times New Roman"/>
          <w:sz w:val="24"/>
          <w:szCs w:val="24"/>
          <w:shd w:val="clear" w:color="auto" w:fill="FFFFFF"/>
        </w:rPr>
        <w:t>pracúvania uskutočnené podľa článku 16, článku 17 ods. 1 a článku 18 Nariadenia, pokiaľ sa to neukáže ako nemožné alebo si to nevyžaduje neprimerané úsilie. Prevádzkovateľ o týchto príjemcoch informuje Dotknutú osobu, ak to Dotknutá osoba požaduje.</w:t>
      </w:r>
    </w:p>
    <w:p w14:paraId="79AD3934" w14:textId="77777777" w:rsidR="004A5BB4" w:rsidRPr="004A5BB4" w:rsidRDefault="004A5BB4" w:rsidP="004A5BB4">
      <w:pPr>
        <w:spacing w:after="0"/>
        <w:jc w:val="both"/>
        <w:rPr>
          <w:rFonts w:ascii="Times New Roman" w:hAnsi="Times New Roman" w:cs="Times New Roman"/>
          <w:sz w:val="24"/>
          <w:szCs w:val="24"/>
        </w:rPr>
      </w:pPr>
    </w:p>
    <w:p w14:paraId="382279D6" w14:textId="77777777" w:rsidR="00253141" w:rsidRPr="004A5BB4" w:rsidRDefault="00253141" w:rsidP="004A5BB4">
      <w:pPr>
        <w:spacing w:after="0"/>
        <w:jc w:val="both"/>
        <w:rPr>
          <w:rFonts w:ascii="Times New Roman" w:hAnsi="Times New Roman" w:cs="Times New Roman"/>
          <w:sz w:val="24"/>
          <w:szCs w:val="24"/>
        </w:rPr>
      </w:pPr>
    </w:p>
    <w:p w14:paraId="783648BA"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IX.</w:t>
      </w:r>
    </w:p>
    <w:p w14:paraId="5590ED2C" w14:textId="77777777" w:rsidR="004A5BB4" w:rsidRPr="004A5BB4" w:rsidRDefault="004A5BB4" w:rsidP="000F5C76">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Právo na prenosnosť údajov v zmysle ustanovenia článku 20 Nariadenia</w:t>
      </w:r>
    </w:p>
    <w:p w14:paraId="33E79683"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5685FE26" w14:textId="77777777" w:rsidR="004A5BB4" w:rsidRPr="004A5BB4" w:rsidRDefault="004A5BB4" w:rsidP="004A5BB4">
      <w:pPr>
        <w:numPr>
          <w:ilvl w:val="0"/>
          <w:numId w:val="1"/>
        </w:numPr>
        <w:spacing w:after="0"/>
        <w:contextualSpacing/>
        <w:jc w:val="both"/>
        <w:rPr>
          <w:rFonts w:ascii="Times New Roman" w:eastAsia="Times New Roman" w:hAnsi="Times New Roman" w:cs="Times New Roman"/>
          <w:vanish/>
          <w:sz w:val="24"/>
          <w:szCs w:val="24"/>
          <w:lang w:eastAsia="sk-SK"/>
        </w:rPr>
      </w:pPr>
    </w:p>
    <w:p w14:paraId="6D73DA7C" w14:textId="7777777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Dotknutá osoba má právo získať osobné údaje, ktoré sa jej týkajú a ktoré poskytla Prevádzkovateľovi, v štruktúrovanom, bežne používanom a strojovo čitateľnom formáte a má právo preniesť tieto údaje ďalšiemu prevádzkovateľovi bez toho, aby jej Prevádzkovateľ, ktorému sa tieto osobné údaje poskytli, bránil, ak:</w:t>
      </w:r>
    </w:p>
    <w:p w14:paraId="1091A95B" w14:textId="53E7B915" w:rsidR="004A5BB4" w:rsidRPr="004A5BB4" w:rsidRDefault="004A5BB4" w:rsidP="004A5BB4">
      <w:pPr>
        <w:numPr>
          <w:ilvl w:val="0"/>
          <w:numId w:val="8"/>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sa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 xml:space="preserve">pracúvanie zakladá na Súhlase </w:t>
      </w:r>
      <w:r w:rsidRPr="004A5BB4">
        <w:rPr>
          <w:rFonts w:ascii="Times New Roman" w:hAnsi="Times New Roman" w:cs="Times New Roman"/>
          <w:sz w:val="24"/>
          <w:szCs w:val="24"/>
        </w:rPr>
        <w:t xml:space="preserve">v zmysle ustanovenia bodu 2.1 písmeno a)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II. Informácií a oznámení</w:t>
      </w:r>
      <w:r w:rsidRPr="004A5BB4">
        <w:rPr>
          <w:rFonts w:ascii="Times New Roman" w:eastAsia="Times New Roman" w:hAnsi="Times New Roman" w:cs="Times New Roman"/>
          <w:sz w:val="24"/>
          <w:szCs w:val="24"/>
          <w:lang w:eastAsia="sk-SK"/>
        </w:rPr>
        <w:t xml:space="preserve"> alebo na zmluve </w:t>
      </w:r>
      <w:r w:rsidRPr="004A5BB4">
        <w:rPr>
          <w:rFonts w:ascii="Times New Roman" w:hAnsi="Times New Roman" w:cs="Times New Roman"/>
          <w:sz w:val="24"/>
          <w:szCs w:val="24"/>
        </w:rPr>
        <w:t xml:space="preserve">v zmysle ustanovenia bodu 2.1 písmeno b)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II. Informácií a oznámení</w:t>
      </w:r>
      <w:r w:rsidRPr="004A5BB4">
        <w:rPr>
          <w:rFonts w:ascii="Times New Roman" w:eastAsia="Times New Roman" w:hAnsi="Times New Roman" w:cs="Times New Roman"/>
          <w:sz w:val="24"/>
          <w:szCs w:val="24"/>
          <w:lang w:eastAsia="sk-SK"/>
        </w:rPr>
        <w:t xml:space="preserve"> a</w:t>
      </w:r>
    </w:p>
    <w:p w14:paraId="3F1AC786" w14:textId="4F098572" w:rsidR="004A5BB4" w:rsidRPr="004A5BB4" w:rsidRDefault="004A5BB4" w:rsidP="004A5BB4">
      <w:pPr>
        <w:numPr>
          <w:ilvl w:val="0"/>
          <w:numId w:val="8"/>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ak sa </w:t>
      </w:r>
      <w:r w:rsidR="002C28B0">
        <w:rPr>
          <w:rFonts w:ascii="Times New Roman" w:eastAsia="Times New Roman" w:hAnsi="Times New Roman" w:cs="Times New Roman"/>
          <w:sz w:val="24"/>
          <w:szCs w:val="24"/>
          <w:lang w:eastAsia="sk-SK"/>
        </w:rPr>
        <w:t>S</w:t>
      </w:r>
      <w:r w:rsidRPr="004A5BB4">
        <w:rPr>
          <w:rFonts w:ascii="Times New Roman" w:eastAsia="Times New Roman" w:hAnsi="Times New Roman" w:cs="Times New Roman"/>
          <w:sz w:val="24"/>
          <w:szCs w:val="24"/>
          <w:lang w:eastAsia="sk-SK"/>
        </w:rPr>
        <w:t>pracúvanie vykonáva automatizovanými prostriedkami.</w:t>
      </w:r>
    </w:p>
    <w:p w14:paraId="227F1EF3" w14:textId="3B5132D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Dotknutá osoba má pri uplatňovaní svojho práva na prenosnosť údajov podľa bodu 9.1 tohto článku Informácií a oznámení právo na prenos osobných údajov priamo od jedného prevádzkovateľa druhému prevádzkovateľovi, pokiaľ je to technicky možné.</w:t>
      </w:r>
    </w:p>
    <w:p w14:paraId="01D30DB9" w14:textId="77777777" w:rsidR="004A5BB4" w:rsidRPr="004A5BB4" w:rsidRDefault="004A5BB4" w:rsidP="004A5BB4">
      <w:pPr>
        <w:spacing w:after="0"/>
        <w:ind w:left="626"/>
        <w:contextualSpacing/>
        <w:jc w:val="both"/>
        <w:rPr>
          <w:rFonts w:ascii="Times New Roman" w:eastAsia="Times New Roman" w:hAnsi="Times New Roman" w:cs="Times New Roman"/>
          <w:sz w:val="24"/>
          <w:szCs w:val="24"/>
          <w:lang w:eastAsia="sk-SK"/>
        </w:rPr>
      </w:pPr>
    </w:p>
    <w:p w14:paraId="18C22F17" w14:textId="3518466F"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 xml:space="preserve">Právo uvedené </w:t>
      </w:r>
      <w:r w:rsidRPr="004A5BB4">
        <w:rPr>
          <w:rFonts w:ascii="Times New Roman" w:hAnsi="Times New Roman" w:cs="Times New Roman"/>
          <w:sz w:val="24"/>
          <w:szCs w:val="24"/>
        </w:rPr>
        <w:t>v zmysle ustanovenia</w:t>
      </w:r>
      <w:r w:rsidRPr="004A5BB4">
        <w:rPr>
          <w:rFonts w:ascii="Times New Roman" w:eastAsia="Times New Roman" w:hAnsi="Times New Roman" w:cs="Times New Roman"/>
          <w:sz w:val="24"/>
          <w:szCs w:val="24"/>
          <w:lang w:eastAsia="sk-SK"/>
        </w:rPr>
        <w:t xml:space="preserve"> bodu 9.1 tohto článku Informácií a oznámení nesmie mať nepriaznivé dôsledky na práva a slobody iných.</w:t>
      </w:r>
    </w:p>
    <w:p w14:paraId="150294C6" w14:textId="77777777" w:rsidR="00F02CF4" w:rsidRDefault="00F02CF4" w:rsidP="004A5BB4">
      <w:pPr>
        <w:spacing w:after="0"/>
        <w:jc w:val="center"/>
        <w:rPr>
          <w:rFonts w:ascii="Times New Roman" w:hAnsi="Times New Roman" w:cs="Times New Roman"/>
          <w:b/>
          <w:sz w:val="24"/>
          <w:szCs w:val="24"/>
        </w:rPr>
      </w:pPr>
    </w:p>
    <w:p w14:paraId="67DA994E" w14:textId="77777777" w:rsidR="006C6A54" w:rsidRDefault="006C6A54" w:rsidP="004A5BB4">
      <w:pPr>
        <w:spacing w:after="0"/>
        <w:jc w:val="center"/>
        <w:rPr>
          <w:rFonts w:ascii="Times New Roman" w:hAnsi="Times New Roman" w:cs="Times New Roman"/>
          <w:b/>
          <w:sz w:val="24"/>
          <w:szCs w:val="24"/>
        </w:rPr>
      </w:pPr>
    </w:p>
    <w:p w14:paraId="483841CB" w14:textId="77777777" w:rsidR="006C6A54" w:rsidRDefault="006C6A54" w:rsidP="004A5BB4">
      <w:pPr>
        <w:spacing w:after="0"/>
        <w:jc w:val="center"/>
        <w:rPr>
          <w:rFonts w:ascii="Times New Roman" w:hAnsi="Times New Roman" w:cs="Times New Roman"/>
          <w:b/>
          <w:sz w:val="24"/>
          <w:szCs w:val="24"/>
        </w:rPr>
      </w:pPr>
    </w:p>
    <w:p w14:paraId="724F7670" w14:textId="77777777" w:rsidR="00234ACE" w:rsidRDefault="00234ACE" w:rsidP="00FC55A5">
      <w:pPr>
        <w:spacing w:after="0"/>
        <w:rPr>
          <w:rFonts w:ascii="Times New Roman" w:hAnsi="Times New Roman" w:cs="Times New Roman"/>
          <w:b/>
          <w:sz w:val="24"/>
          <w:szCs w:val="24"/>
        </w:rPr>
      </w:pPr>
    </w:p>
    <w:p w14:paraId="6C953C04"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lastRenderedPageBreak/>
        <w:t>Článok X.</w:t>
      </w:r>
    </w:p>
    <w:p w14:paraId="342C568F" w14:textId="77777777" w:rsidR="004A5BB4" w:rsidRPr="004A5BB4" w:rsidRDefault="004A5BB4" w:rsidP="004A5BB4">
      <w:pPr>
        <w:spacing w:after="0"/>
        <w:ind w:left="705"/>
        <w:contextualSpacing/>
        <w:jc w:val="center"/>
        <w:rPr>
          <w:rFonts w:ascii="Times New Roman" w:hAnsi="Times New Roman" w:cs="Times New Roman"/>
          <w:b/>
          <w:sz w:val="24"/>
          <w:szCs w:val="24"/>
        </w:rPr>
      </w:pPr>
      <w:r w:rsidRPr="004A5BB4">
        <w:rPr>
          <w:rFonts w:ascii="Times New Roman" w:hAnsi="Times New Roman" w:cs="Times New Roman"/>
          <w:b/>
          <w:sz w:val="24"/>
          <w:szCs w:val="24"/>
        </w:rPr>
        <w:t>Právo namietať v zmysle ustanovenia článku 21 Nariadenia</w:t>
      </w:r>
    </w:p>
    <w:p w14:paraId="240179CD"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67AA7CBF"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rPr>
      </w:pPr>
    </w:p>
    <w:p w14:paraId="12808BF9" w14:textId="1FA62AD2"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Dotknutá osoba má právo kedykoľvek namietať z dôvodov týkajúcich sa jej konkrétnej situácie proti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pracúvaniu, ktoré sa jej týka, ktoré je vykonávané na základe </w:t>
      </w:r>
      <w:r w:rsidR="00AE17B5">
        <w:rPr>
          <w:rFonts w:ascii="Times New Roman" w:hAnsi="Times New Roman" w:cs="Times New Roman"/>
          <w:sz w:val="24"/>
          <w:szCs w:val="24"/>
        </w:rPr>
        <w:t>č</w:t>
      </w:r>
      <w:r w:rsidR="00AE17B5" w:rsidRPr="004A5BB4">
        <w:rPr>
          <w:rFonts w:ascii="Times New Roman" w:hAnsi="Times New Roman" w:cs="Times New Roman"/>
          <w:sz w:val="24"/>
          <w:szCs w:val="24"/>
        </w:rPr>
        <w:t xml:space="preserve">lánku </w:t>
      </w:r>
      <w:r w:rsidRPr="004A5BB4">
        <w:rPr>
          <w:rFonts w:ascii="Times New Roman" w:hAnsi="Times New Roman" w:cs="Times New Roman"/>
          <w:sz w:val="24"/>
          <w:szCs w:val="24"/>
        </w:rPr>
        <w:t xml:space="preserve">II. bod 2.1 písm. e) alebo f) vrátane namietania proti profilovaniu založenému na uvedených ustanoveniach. Prevádzkovateľ nesmie ďalej spracúvať osobné údaje, pokiaľ nepreukáže nevyhnutné oprávnené dôvody na </w:t>
      </w:r>
      <w:r w:rsidR="002C28B0">
        <w:rPr>
          <w:rFonts w:ascii="Times New Roman" w:hAnsi="Times New Roman" w:cs="Times New Roman"/>
          <w:sz w:val="24"/>
          <w:szCs w:val="24"/>
        </w:rPr>
        <w:t>S</w:t>
      </w:r>
      <w:r w:rsidRPr="004A5BB4">
        <w:rPr>
          <w:rFonts w:ascii="Times New Roman" w:hAnsi="Times New Roman" w:cs="Times New Roman"/>
          <w:sz w:val="24"/>
          <w:szCs w:val="24"/>
        </w:rPr>
        <w:t>pracúvanie, ktoré prevažujú nad záujmami, právami a slobodami Dotknutej osoby, alebo dôvody na preukazovanie, uplatňovanie alebo obhajovanie právnych nárokov.</w:t>
      </w:r>
    </w:p>
    <w:p w14:paraId="6886881A" w14:textId="77777777" w:rsidR="004A5BB4" w:rsidRPr="004A5BB4" w:rsidRDefault="004A5BB4" w:rsidP="004A5BB4">
      <w:pPr>
        <w:spacing w:after="0"/>
        <w:ind w:left="626"/>
        <w:contextualSpacing/>
        <w:jc w:val="both"/>
        <w:rPr>
          <w:rFonts w:ascii="Times New Roman" w:hAnsi="Times New Roman" w:cs="Times New Roman"/>
          <w:sz w:val="24"/>
          <w:szCs w:val="24"/>
        </w:rPr>
      </w:pPr>
    </w:p>
    <w:p w14:paraId="0C203393" w14:textId="44C58EF5" w:rsidR="004A5BB4" w:rsidRP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Ak sa osobné údaje spracúvajú na účely priameho marketingu, Dotknutá osoba má právo kedykoľvek namietať proti </w:t>
      </w:r>
      <w:r w:rsidR="002C28B0">
        <w:rPr>
          <w:rFonts w:ascii="Times New Roman" w:hAnsi="Times New Roman" w:cs="Times New Roman"/>
          <w:sz w:val="24"/>
          <w:szCs w:val="24"/>
        </w:rPr>
        <w:t>S</w:t>
      </w:r>
      <w:r w:rsidRPr="004A5BB4">
        <w:rPr>
          <w:rFonts w:ascii="Times New Roman" w:hAnsi="Times New Roman" w:cs="Times New Roman"/>
          <w:sz w:val="24"/>
          <w:szCs w:val="24"/>
        </w:rPr>
        <w:t>pracúvaniu, ktoré sa jej týka, na účely takéhoto marketingu, vrátane profilovania v rozsahu, v akom súvisí s takýmto priamym marketingom.</w:t>
      </w:r>
    </w:p>
    <w:p w14:paraId="4A6757FB"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79A72041" w14:textId="77777777" w:rsidR="004A5BB4" w:rsidRPr="004A5BB4" w:rsidRDefault="004A5BB4" w:rsidP="004A5BB4">
      <w:pPr>
        <w:spacing w:after="0"/>
        <w:ind w:left="705"/>
        <w:contextualSpacing/>
        <w:jc w:val="center"/>
        <w:rPr>
          <w:rFonts w:ascii="Times New Roman" w:hAnsi="Times New Roman" w:cs="Times New Roman"/>
          <w:b/>
          <w:sz w:val="24"/>
          <w:szCs w:val="24"/>
        </w:rPr>
      </w:pPr>
    </w:p>
    <w:p w14:paraId="1B8D6948"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XI.</w:t>
      </w:r>
    </w:p>
    <w:p w14:paraId="1B0CB8D0" w14:textId="77777777" w:rsidR="004A5BB4" w:rsidRPr="004A5BB4" w:rsidRDefault="004A5BB4" w:rsidP="000F5C76">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Automatizované individuálne rozhodovanie vrátane profilovania v zmysle ustanovenia článku 22 Nariadenia</w:t>
      </w:r>
    </w:p>
    <w:p w14:paraId="521ACC3E" w14:textId="77777777" w:rsidR="004A5BB4" w:rsidRPr="004A5BB4" w:rsidRDefault="004A5BB4" w:rsidP="004A5BB4">
      <w:pPr>
        <w:spacing w:after="0"/>
        <w:jc w:val="both"/>
        <w:rPr>
          <w:rFonts w:ascii="Times New Roman" w:eastAsia="Times New Roman" w:hAnsi="Times New Roman" w:cs="Times New Roman"/>
          <w:sz w:val="24"/>
          <w:szCs w:val="24"/>
          <w:lang w:eastAsia="sk-SK"/>
        </w:rPr>
      </w:pPr>
    </w:p>
    <w:p w14:paraId="691A47B4"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shd w:val="clear" w:color="auto" w:fill="FFFFFF"/>
        </w:rPr>
      </w:pPr>
    </w:p>
    <w:p w14:paraId="303DB4C9" w14:textId="1EBDB035"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hAnsi="Times New Roman" w:cs="Times New Roman"/>
          <w:sz w:val="24"/>
          <w:szCs w:val="24"/>
        </w:rPr>
        <w:t xml:space="preserve">Automatizovaným rozhodnutím sa má na mysli rozhodnutie založené výlučne na automatizovanom </w:t>
      </w:r>
      <w:r w:rsidR="002C28B0">
        <w:rPr>
          <w:rFonts w:ascii="Times New Roman" w:hAnsi="Times New Roman" w:cs="Times New Roman"/>
          <w:sz w:val="24"/>
          <w:szCs w:val="24"/>
        </w:rPr>
        <w:t>S</w:t>
      </w:r>
      <w:r w:rsidRPr="004A5BB4">
        <w:rPr>
          <w:rFonts w:ascii="Times New Roman" w:hAnsi="Times New Roman" w:cs="Times New Roman"/>
          <w:sz w:val="24"/>
          <w:szCs w:val="24"/>
        </w:rPr>
        <w:t xml:space="preserve">pracúvaní (bez akéhokoľvek ľudského zásahu), vrátane profilovania, a ktoré má právne účinky, ktoré sa Dotknutej osoby týkajú alebo ju podobným spôsobom významne ovplyvňujú. </w:t>
      </w:r>
    </w:p>
    <w:p w14:paraId="4A4D482E" w14:textId="77777777" w:rsidR="004A5BB4" w:rsidRPr="004A5BB4" w:rsidRDefault="004A5BB4" w:rsidP="004A5BB4">
      <w:pPr>
        <w:spacing w:after="0"/>
        <w:ind w:left="626"/>
        <w:contextualSpacing/>
        <w:jc w:val="both"/>
        <w:rPr>
          <w:rFonts w:ascii="Times New Roman" w:eastAsia="Times New Roman" w:hAnsi="Times New Roman" w:cs="Times New Roman"/>
          <w:sz w:val="24"/>
          <w:szCs w:val="24"/>
          <w:lang w:eastAsia="sk-SK"/>
        </w:rPr>
      </w:pPr>
    </w:p>
    <w:p w14:paraId="11D6D94A" w14:textId="6E1DA1C4"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hAnsi="Times New Roman" w:cs="Times New Roman"/>
          <w:sz w:val="24"/>
          <w:szCs w:val="24"/>
          <w:shd w:val="clear" w:color="auto" w:fill="FFFFFF"/>
        </w:rPr>
        <w:t xml:space="preserve">Dotknutá osoba má právo na to, aby sa na ňu nevzťahovalo rozhodnutie, ktoré je založené výlučne na automatizovanom </w:t>
      </w:r>
      <w:r w:rsidR="002C28B0">
        <w:rPr>
          <w:rFonts w:ascii="Times New Roman" w:hAnsi="Times New Roman" w:cs="Times New Roman"/>
          <w:sz w:val="24"/>
          <w:szCs w:val="24"/>
          <w:shd w:val="clear" w:color="auto" w:fill="FFFFFF"/>
        </w:rPr>
        <w:t>S</w:t>
      </w:r>
      <w:r w:rsidRPr="004A5BB4">
        <w:rPr>
          <w:rFonts w:ascii="Times New Roman" w:hAnsi="Times New Roman" w:cs="Times New Roman"/>
          <w:sz w:val="24"/>
          <w:szCs w:val="24"/>
          <w:shd w:val="clear" w:color="auto" w:fill="FFFFFF"/>
        </w:rPr>
        <w:t>pracúvaní, vrátane profilovania.</w:t>
      </w:r>
    </w:p>
    <w:p w14:paraId="7A5AB7C8" w14:textId="77777777" w:rsidR="004A5BB4" w:rsidRPr="004A5BB4" w:rsidRDefault="004A5BB4" w:rsidP="004A5BB4">
      <w:pPr>
        <w:spacing w:after="0"/>
        <w:jc w:val="both"/>
        <w:rPr>
          <w:rFonts w:ascii="Times New Roman" w:eastAsia="Times New Roman" w:hAnsi="Times New Roman" w:cs="Times New Roman"/>
          <w:sz w:val="24"/>
          <w:szCs w:val="24"/>
          <w:lang w:eastAsia="sk-SK"/>
        </w:rPr>
      </w:pPr>
    </w:p>
    <w:p w14:paraId="054973F0" w14:textId="77777777" w:rsidR="004A5BB4" w:rsidRPr="004A5BB4" w:rsidRDefault="004A5BB4" w:rsidP="004A5BB4">
      <w:pPr>
        <w:spacing w:after="0"/>
        <w:jc w:val="both"/>
        <w:rPr>
          <w:rFonts w:ascii="Times New Roman" w:eastAsia="Times New Roman" w:hAnsi="Times New Roman" w:cs="Times New Roman"/>
          <w:sz w:val="24"/>
          <w:szCs w:val="24"/>
          <w:lang w:eastAsia="sk-SK"/>
        </w:rPr>
      </w:pPr>
    </w:p>
    <w:p w14:paraId="6DF17076"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XII.</w:t>
      </w:r>
    </w:p>
    <w:p w14:paraId="62745A7F" w14:textId="77777777" w:rsidR="004A5BB4" w:rsidRPr="004A5BB4" w:rsidRDefault="004A5BB4" w:rsidP="000F5C76">
      <w:pPr>
        <w:spacing w:after="0"/>
        <w:contextualSpacing/>
        <w:jc w:val="center"/>
        <w:rPr>
          <w:rFonts w:ascii="Times New Roman" w:hAnsi="Times New Roman" w:cs="Times New Roman"/>
          <w:b/>
          <w:sz w:val="24"/>
          <w:szCs w:val="24"/>
        </w:rPr>
      </w:pPr>
      <w:r w:rsidRPr="004A5BB4">
        <w:rPr>
          <w:rFonts w:ascii="Times New Roman" w:hAnsi="Times New Roman" w:cs="Times New Roman"/>
          <w:b/>
          <w:sz w:val="24"/>
          <w:szCs w:val="24"/>
        </w:rPr>
        <w:t>Oznámenie porušenia ochrany osobných údajov Dotknutej osobe v zmysle ustanovenia článku 34 Nariadenia</w:t>
      </w:r>
    </w:p>
    <w:p w14:paraId="24C0AF40" w14:textId="77777777" w:rsidR="004A5BB4" w:rsidRPr="004A5BB4" w:rsidRDefault="004A5BB4" w:rsidP="004A5BB4">
      <w:pPr>
        <w:spacing w:after="0"/>
        <w:jc w:val="both"/>
        <w:rPr>
          <w:rFonts w:ascii="Times New Roman" w:hAnsi="Times New Roman" w:cs="Times New Roman"/>
          <w:sz w:val="24"/>
          <w:szCs w:val="24"/>
          <w:shd w:val="clear" w:color="auto" w:fill="FFFFFF"/>
        </w:rPr>
      </w:pPr>
    </w:p>
    <w:p w14:paraId="0F10006C"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shd w:val="clear" w:color="auto" w:fill="FFFFFF"/>
        </w:rPr>
      </w:pPr>
    </w:p>
    <w:p w14:paraId="73ECDE5D" w14:textId="77777777"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hAnsi="Times New Roman" w:cs="Times New Roman"/>
          <w:sz w:val="24"/>
          <w:szCs w:val="24"/>
          <w:shd w:val="clear" w:color="auto" w:fill="FFFFFF"/>
        </w:rPr>
        <w:t>V</w:t>
      </w:r>
      <w:r w:rsidRPr="004A5BB4">
        <w:rPr>
          <w:rFonts w:ascii="Times New Roman" w:eastAsia="Times New Roman" w:hAnsi="Times New Roman" w:cs="Times New Roman"/>
          <w:sz w:val="24"/>
          <w:szCs w:val="24"/>
          <w:lang w:eastAsia="sk-SK"/>
        </w:rPr>
        <w:t> prípade porušenia ochrany osobných údajov, ktoré pravdepodobne povedie k vysokému riziku pre práva a slobody fyzických osôb, Prevádzkovateľ bez zbytočného odkladu oznámi porušenie ochrany osobných údajov Dotknutej osobe.</w:t>
      </w:r>
    </w:p>
    <w:p w14:paraId="611B794A" w14:textId="77777777" w:rsidR="004A5BB4" w:rsidRPr="004A5BB4" w:rsidRDefault="004A5BB4" w:rsidP="004A5BB4">
      <w:pPr>
        <w:spacing w:after="0"/>
        <w:ind w:left="626"/>
        <w:contextualSpacing/>
        <w:jc w:val="both"/>
        <w:rPr>
          <w:rFonts w:ascii="Times New Roman" w:eastAsia="Times New Roman" w:hAnsi="Times New Roman" w:cs="Times New Roman"/>
          <w:sz w:val="24"/>
          <w:szCs w:val="24"/>
          <w:lang w:eastAsia="sk-SK"/>
        </w:rPr>
      </w:pPr>
    </w:p>
    <w:p w14:paraId="7608EE1C" w14:textId="01D3C51B" w:rsidR="004A5BB4" w:rsidRPr="004A5BB4" w:rsidRDefault="004A5BB4" w:rsidP="004A5BB4">
      <w:pPr>
        <w:numPr>
          <w:ilvl w:val="1"/>
          <w:numId w:val="1"/>
        </w:numPr>
        <w:spacing w:after="0"/>
        <w:ind w:left="626" w:hanging="626"/>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Oznámenie Dotknutej osobe v zmysle ustanovenia bodu 12.1 tohto článku Informácií a oznámení sa nevyžaduje, ak je splnená ktorákoľvek z týchto podmienok:</w:t>
      </w:r>
    </w:p>
    <w:p w14:paraId="4FA3AD65" w14:textId="77777777" w:rsidR="004A5BB4" w:rsidRPr="004A5BB4" w:rsidRDefault="004A5BB4" w:rsidP="004A5BB4">
      <w:pPr>
        <w:numPr>
          <w:ilvl w:val="0"/>
          <w:numId w:val="9"/>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Prevádzkovateľ prijal primerané technické a organizačné ochranné opatrenia a tieto opatrenia uplatnil na osobné údaje, ktorých sa porušenie ochrany osobných údajov týka, a to najmä tie opatrenia, na základe ktorých sú osobné údaje nečitateľné pre všetky osoby, ktoré nie sú oprávnené mať k nim prístup, ako je napríklad šifrovanie,</w:t>
      </w:r>
    </w:p>
    <w:p w14:paraId="553FD408" w14:textId="343D5BAD" w:rsidR="004A5BB4" w:rsidRPr="004A5BB4" w:rsidRDefault="004A5BB4" w:rsidP="004A5BB4">
      <w:pPr>
        <w:numPr>
          <w:ilvl w:val="0"/>
          <w:numId w:val="9"/>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t>Prevádzkovateľ prijal následné opatrenia, ktorými sa zabezpečí, že vysoké riziko pre práva a slobody Dotknutých osôb uvedené v ustanovení bodu 12.1 tohto článku Informácií a oznámení pravdepodobne už nebude mať dôsledky,</w:t>
      </w:r>
    </w:p>
    <w:p w14:paraId="0CB616AB" w14:textId="77777777" w:rsidR="004A5BB4" w:rsidRPr="004A5BB4" w:rsidRDefault="004A5BB4" w:rsidP="004A5BB4">
      <w:pPr>
        <w:numPr>
          <w:ilvl w:val="0"/>
          <w:numId w:val="9"/>
        </w:numPr>
        <w:spacing w:after="0"/>
        <w:contextualSpacing/>
        <w:jc w:val="both"/>
        <w:rPr>
          <w:rFonts w:ascii="Times New Roman" w:eastAsia="Times New Roman" w:hAnsi="Times New Roman" w:cs="Times New Roman"/>
          <w:sz w:val="24"/>
          <w:szCs w:val="24"/>
          <w:lang w:eastAsia="sk-SK"/>
        </w:rPr>
      </w:pPr>
      <w:r w:rsidRPr="004A5BB4">
        <w:rPr>
          <w:rFonts w:ascii="Times New Roman" w:eastAsia="Times New Roman" w:hAnsi="Times New Roman" w:cs="Times New Roman"/>
          <w:sz w:val="24"/>
          <w:szCs w:val="24"/>
          <w:lang w:eastAsia="sk-SK"/>
        </w:rPr>
        <w:lastRenderedPageBreak/>
        <w:t xml:space="preserve">by to vyžadovalo neprimerané úsilie. V takom prípade dôjde namiesto toho k informovaniu verejnosti alebo sa prijme podobné opatrenie, čím sa zaručí, že Dotknuté osoby budú informované rovnako efektívnym spôsobom. </w:t>
      </w:r>
    </w:p>
    <w:p w14:paraId="409056D8" w14:textId="77777777" w:rsidR="004A5BB4" w:rsidRDefault="004A5BB4" w:rsidP="004A5BB4">
      <w:pPr>
        <w:spacing w:after="0"/>
        <w:jc w:val="both"/>
        <w:rPr>
          <w:rFonts w:ascii="Times New Roman" w:eastAsia="Times New Roman" w:hAnsi="Times New Roman" w:cs="Times New Roman"/>
          <w:sz w:val="24"/>
          <w:szCs w:val="24"/>
          <w:lang w:eastAsia="sk-SK"/>
        </w:rPr>
      </w:pPr>
    </w:p>
    <w:p w14:paraId="7C606333" w14:textId="77777777" w:rsidR="004A5BB4" w:rsidRPr="004A5BB4" w:rsidRDefault="004A5BB4" w:rsidP="004A5BB4">
      <w:pPr>
        <w:spacing w:after="0"/>
        <w:jc w:val="center"/>
        <w:rPr>
          <w:rFonts w:ascii="Times New Roman" w:hAnsi="Times New Roman" w:cs="Times New Roman"/>
          <w:b/>
          <w:sz w:val="24"/>
          <w:szCs w:val="24"/>
        </w:rPr>
      </w:pPr>
    </w:p>
    <w:p w14:paraId="18CA875A"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XIII.</w:t>
      </w:r>
    </w:p>
    <w:p w14:paraId="2CB749DC" w14:textId="6A0A3095" w:rsidR="004A5BB4" w:rsidRPr="004A5BB4" w:rsidRDefault="00F478CF" w:rsidP="004A5BB4">
      <w:pPr>
        <w:spacing w:after="0"/>
        <w:jc w:val="center"/>
        <w:rPr>
          <w:rFonts w:ascii="Times New Roman" w:hAnsi="Times New Roman" w:cs="Times New Roman"/>
          <w:b/>
          <w:sz w:val="24"/>
          <w:szCs w:val="24"/>
        </w:rPr>
      </w:pPr>
      <w:r>
        <w:rPr>
          <w:rFonts w:ascii="Times New Roman" w:hAnsi="Times New Roman" w:cs="Times New Roman"/>
          <w:b/>
          <w:sz w:val="24"/>
          <w:szCs w:val="24"/>
        </w:rPr>
        <w:t>Subjekty, ktorým sa osobné údaje môžu posky</w:t>
      </w:r>
      <w:r w:rsidR="005C3CD3">
        <w:rPr>
          <w:rFonts w:ascii="Times New Roman" w:hAnsi="Times New Roman" w:cs="Times New Roman"/>
          <w:b/>
          <w:sz w:val="24"/>
          <w:szCs w:val="24"/>
        </w:rPr>
        <w:t>tovať</w:t>
      </w:r>
    </w:p>
    <w:p w14:paraId="0E993F50" w14:textId="77777777" w:rsidR="004A5BB4" w:rsidRPr="004A5BB4" w:rsidRDefault="004A5BB4" w:rsidP="004A5BB4">
      <w:pPr>
        <w:spacing w:after="0"/>
        <w:jc w:val="center"/>
        <w:rPr>
          <w:rFonts w:ascii="Times New Roman" w:hAnsi="Times New Roman" w:cs="Times New Roman"/>
          <w:b/>
          <w:sz w:val="24"/>
          <w:szCs w:val="24"/>
        </w:rPr>
      </w:pPr>
    </w:p>
    <w:p w14:paraId="281E90FE" w14:textId="77777777" w:rsidR="004A5BB4" w:rsidRPr="004A5BB4" w:rsidRDefault="004A5BB4" w:rsidP="004A5BB4">
      <w:pPr>
        <w:numPr>
          <w:ilvl w:val="0"/>
          <w:numId w:val="1"/>
        </w:numPr>
        <w:spacing w:after="0"/>
        <w:contextualSpacing/>
        <w:jc w:val="both"/>
        <w:rPr>
          <w:rFonts w:ascii="Times New Roman" w:hAnsi="Times New Roman" w:cs="Times New Roman"/>
          <w:b/>
          <w:vanish/>
          <w:sz w:val="24"/>
          <w:szCs w:val="24"/>
        </w:rPr>
      </w:pPr>
    </w:p>
    <w:p w14:paraId="37AD2B34" w14:textId="77777777" w:rsidR="004A5BB4" w:rsidRPr="004A5BB4" w:rsidRDefault="004A5BB4" w:rsidP="004A5BB4">
      <w:pPr>
        <w:numPr>
          <w:ilvl w:val="1"/>
          <w:numId w:val="1"/>
        </w:numPr>
        <w:spacing w:after="0"/>
        <w:ind w:left="626"/>
        <w:contextualSpacing/>
        <w:jc w:val="both"/>
        <w:rPr>
          <w:rFonts w:ascii="Times New Roman" w:hAnsi="Times New Roman" w:cs="Times New Roman"/>
          <w:sz w:val="24"/>
          <w:szCs w:val="24"/>
        </w:rPr>
      </w:pPr>
      <w:r w:rsidRPr="004A5BB4">
        <w:rPr>
          <w:rFonts w:ascii="Times New Roman" w:hAnsi="Times New Roman" w:cs="Times New Roman"/>
          <w:sz w:val="24"/>
          <w:szCs w:val="24"/>
        </w:rPr>
        <w:t>Vzhľadom na povahu a charakter Prevádzkovateľa môžu byť osobné údaje Dotknutých osôb v súvislosti s ponukou služieb Prevádzkovateľa poskytnuté iným subjektom, ktorými sú najmä:</w:t>
      </w:r>
    </w:p>
    <w:p w14:paraId="095F35F2" w14:textId="77777777" w:rsidR="004A5BB4" w:rsidRPr="004A5BB4" w:rsidRDefault="004A5BB4" w:rsidP="004A5BB4">
      <w:pPr>
        <w:numPr>
          <w:ilvl w:val="0"/>
          <w:numId w:val="11"/>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Ministerstvo hospodárstva Slovenskej republiky, a to v súvislosti s aktivitami vykonávanými v rámci štátnej podpory podnikania (príslušné schémy a programy na podporu podnikania),</w:t>
      </w:r>
    </w:p>
    <w:p w14:paraId="24A54667" w14:textId="77777777" w:rsidR="004A5BB4" w:rsidRPr="004A5BB4" w:rsidRDefault="004A5BB4" w:rsidP="004A5BB4">
      <w:pPr>
        <w:numPr>
          <w:ilvl w:val="0"/>
          <w:numId w:val="11"/>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Ministerstvo školstva, vedy, výskumu a športu Slovenskej republiky v zastúpení Ministerstvom hospodárstva Slovenskej republiky, a to v súvislosti s aktivitami vykonávanými v rámci národných projektov Prevádzkovateľom (príslušná schéma na podporu malého a stredného podnikania),</w:t>
      </w:r>
    </w:p>
    <w:p w14:paraId="30F2BE8A" w14:textId="23F6AD55" w:rsidR="00253141" w:rsidRDefault="004A5BB4" w:rsidP="004A5BB4">
      <w:pPr>
        <w:numPr>
          <w:ilvl w:val="0"/>
          <w:numId w:val="11"/>
        </w:numPr>
        <w:spacing w:after="0"/>
        <w:contextualSpacing/>
        <w:jc w:val="both"/>
        <w:rPr>
          <w:rFonts w:ascii="Times New Roman" w:hAnsi="Times New Roman" w:cs="Times New Roman"/>
          <w:sz w:val="24"/>
          <w:szCs w:val="24"/>
        </w:rPr>
      </w:pPr>
      <w:r w:rsidRPr="004A5BB4">
        <w:rPr>
          <w:rFonts w:ascii="Times New Roman" w:hAnsi="Times New Roman" w:cs="Times New Roman"/>
          <w:sz w:val="24"/>
          <w:szCs w:val="24"/>
        </w:rPr>
        <w:t>Ministerstvo hospodárstva Slovenskej republiky a spolupracujúce inštitúcie (</w:t>
      </w:r>
      <w:r w:rsidRPr="004A5BB4">
        <w:rPr>
          <w:rFonts w:ascii="Times New Roman" w:hAnsi="Times New Roman" w:cs="Times New Roman"/>
          <w:bCs/>
          <w:sz w:val="24"/>
          <w:szCs w:val="24"/>
          <w:shd w:val="clear" w:color="auto" w:fill="FFFFFF"/>
        </w:rPr>
        <w:t xml:space="preserve">Národný holdingový fond s. r. o., </w:t>
      </w:r>
      <w:r w:rsidRPr="004A5BB4">
        <w:rPr>
          <w:rFonts w:ascii="Times New Roman" w:hAnsi="Times New Roman" w:cs="Times New Roman"/>
          <w:sz w:val="24"/>
          <w:szCs w:val="24"/>
        </w:rPr>
        <w:t xml:space="preserve">Regionálne poradenské a informačné centrum Komárno, Regionálne poradenské a informačné centrum Dunajská Streda, Regionálne poradenské a informačné centrum Poprad, Regionálne poradenské a informačné centrum Prešov, Regionálne poradenské a informačné centrum Trebišov, Podnikateľské a inovačné centrum – technologický inkubátor Prievidza), a to v súvislosti s aktivitami vykonávanými v rámci </w:t>
      </w:r>
      <w:r w:rsidR="00AF051C">
        <w:rPr>
          <w:rFonts w:ascii="Times New Roman" w:hAnsi="Times New Roman" w:cs="Times New Roman"/>
          <w:sz w:val="24"/>
          <w:szCs w:val="24"/>
        </w:rPr>
        <w:t xml:space="preserve">programu </w:t>
      </w:r>
      <w:r w:rsidRPr="004A5BB4">
        <w:rPr>
          <w:rFonts w:ascii="Times New Roman" w:hAnsi="Times New Roman" w:cs="Times New Roman"/>
          <w:sz w:val="24"/>
          <w:szCs w:val="24"/>
        </w:rPr>
        <w:t>podpory podnikania (Mikropôžičkový program)</w:t>
      </w:r>
      <w:r w:rsidR="00253141">
        <w:rPr>
          <w:rFonts w:ascii="Times New Roman" w:hAnsi="Times New Roman" w:cs="Times New Roman"/>
          <w:sz w:val="24"/>
          <w:szCs w:val="24"/>
        </w:rPr>
        <w:t>,</w:t>
      </w:r>
    </w:p>
    <w:p w14:paraId="5B2E8719" w14:textId="77777777" w:rsidR="00943FCE" w:rsidRDefault="00943FCE" w:rsidP="004A5BB4">
      <w:pPr>
        <w:numPr>
          <w:ilvl w:val="0"/>
          <w:numId w:val="1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Európska komisia, </w:t>
      </w:r>
      <w:r w:rsidR="00253141">
        <w:rPr>
          <w:rFonts w:ascii="Times New Roman" w:hAnsi="Times New Roman" w:cs="Times New Roman"/>
          <w:sz w:val="24"/>
          <w:szCs w:val="24"/>
        </w:rPr>
        <w:t>Úrad vlády Slovenskej republiky</w:t>
      </w:r>
      <w:r>
        <w:rPr>
          <w:rFonts w:ascii="Times New Roman" w:hAnsi="Times New Roman" w:cs="Times New Roman"/>
          <w:sz w:val="24"/>
          <w:szCs w:val="24"/>
        </w:rPr>
        <w:t xml:space="preserve">, Ministerstvo pôdohospodárstva a rozvoja vidieka </w:t>
      </w:r>
      <w:r w:rsidRPr="004A5BB4">
        <w:rPr>
          <w:rFonts w:ascii="Times New Roman" w:hAnsi="Times New Roman" w:cs="Times New Roman"/>
          <w:sz w:val="24"/>
          <w:szCs w:val="24"/>
        </w:rPr>
        <w:t>Slovenskej republiky</w:t>
      </w:r>
      <w:r>
        <w:rPr>
          <w:rFonts w:ascii="Times New Roman" w:hAnsi="Times New Roman" w:cs="Times New Roman"/>
          <w:sz w:val="24"/>
          <w:szCs w:val="24"/>
        </w:rPr>
        <w:t xml:space="preserve"> a/alebo príslušní projektoví partneri</w:t>
      </w:r>
      <w:r w:rsidRPr="004A5BB4">
        <w:rPr>
          <w:rFonts w:ascii="Times New Roman" w:hAnsi="Times New Roman" w:cs="Times New Roman"/>
          <w:sz w:val="24"/>
          <w:szCs w:val="24"/>
        </w:rPr>
        <w:t xml:space="preserve">, a to v súvislosti s aktivitami vykonávanými v rámci </w:t>
      </w:r>
      <w:r>
        <w:rPr>
          <w:rFonts w:ascii="Times New Roman" w:hAnsi="Times New Roman" w:cs="Times New Roman"/>
          <w:sz w:val="24"/>
          <w:szCs w:val="24"/>
        </w:rPr>
        <w:t>programov medzinárodnej spolupráce,</w:t>
      </w:r>
    </w:p>
    <w:p w14:paraId="738AADD0" w14:textId="0905E178" w:rsidR="004A5BB4" w:rsidRPr="004A5BB4" w:rsidRDefault="00943FCE" w:rsidP="004A5BB4">
      <w:pPr>
        <w:numPr>
          <w:ilvl w:val="0"/>
          <w:numId w:val="11"/>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kontrolné orgány v zmysle všeobecne záväzných právnych predpisov a to najmä </w:t>
      </w:r>
      <w:r w:rsidR="00091777" w:rsidRPr="004A5BB4">
        <w:rPr>
          <w:rFonts w:ascii="Times New Roman" w:hAnsi="Times New Roman" w:cs="Times New Roman"/>
          <w:sz w:val="24"/>
          <w:szCs w:val="24"/>
        </w:rPr>
        <w:t>Ministerstvo hospodárstva Slovenskej republiky</w:t>
      </w:r>
      <w:r w:rsidR="00091777">
        <w:rPr>
          <w:rFonts w:ascii="Times New Roman" w:hAnsi="Times New Roman" w:cs="Times New Roman"/>
          <w:sz w:val="24"/>
          <w:szCs w:val="24"/>
        </w:rPr>
        <w:t xml:space="preserve">, </w:t>
      </w:r>
      <w:r>
        <w:rPr>
          <w:rFonts w:ascii="Times New Roman" w:hAnsi="Times New Roman" w:cs="Times New Roman"/>
          <w:sz w:val="24"/>
          <w:szCs w:val="24"/>
        </w:rPr>
        <w:t xml:space="preserve">Protimonopolný úrad Slovenskej republiky, Úrad vládneho auditu, Najvyšší </w:t>
      </w:r>
      <w:r w:rsidR="000D230F">
        <w:rPr>
          <w:rFonts w:ascii="Times New Roman" w:hAnsi="Times New Roman" w:cs="Times New Roman"/>
          <w:sz w:val="24"/>
          <w:szCs w:val="24"/>
        </w:rPr>
        <w:t xml:space="preserve">kontrolný </w:t>
      </w:r>
      <w:r>
        <w:rPr>
          <w:rFonts w:ascii="Times New Roman" w:hAnsi="Times New Roman" w:cs="Times New Roman"/>
          <w:sz w:val="24"/>
          <w:szCs w:val="24"/>
        </w:rPr>
        <w:t>úrad Slovenskej republiky</w:t>
      </w:r>
      <w:r w:rsidR="00091777">
        <w:rPr>
          <w:rFonts w:ascii="Times New Roman" w:hAnsi="Times New Roman" w:cs="Times New Roman"/>
          <w:sz w:val="24"/>
          <w:szCs w:val="24"/>
        </w:rPr>
        <w:t xml:space="preserve"> a pod</w:t>
      </w:r>
      <w:r w:rsidR="004A5BB4" w:rsidRPr="004A5BB4">
        <w:rPr>
          <w:rFonts w:ascii="Times New Roman" w:hAnsi="Times New Roman" w:cs="Times New Roman"/>
          <w:sz w:val="24"/>
          <w:szCs w:val="24"/>
        </w:rPr>
        <w:t>.</w:t>
      </w:r>
    </w:p>
    <w:p w14:paraId="2A3B00F2" w14:textId="77777777" w:rsidR="004A5BB4" w:rsidRPr="004A5BB4" w:rsidRDefault="004A5BB4" w:rsidP="004A5BB4">
      <w:pPr>
        <w:spacing w:after="0"/>
        <w:jc w:val="both"/>
        <w:rPr>
          <w:rFonts w:ascii="Times New Roman" w:hAnsi="Times New Roman" w:cs="Times New Roman"/>
          <w:b/>
          <w:sz w:val="24"/>
          <w:szCs w:val="24"/>
        </w:rPr>
      </w:pPr>
    </w:p>
    <w:p w14:paraId="34A00B79" w14:textId="77777777" w:rsidR="004A5BB4" w:rsidRPr="004A5BB4" w:rsidRDefault="004A5BB4" w:rsidP="004A5BB4">
      <w:pPr>
        <w:spacing w:after="0"/>
        <w:jc w:val="both"/>
        <w:rPr>
          <w:rFonts w:ascii="Times New Roman" w:hAnsi="Times New Roman" w:cs="Times New Roman"/>
          <w:b/>
          <w:sz w:val="24"/>
          <w:szCs w:val="24"/>
        </w:rPr>
      </w:pPr>
    </w:p>
    <w:p w14:paraId="7AE4E656"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Článok XIV.</w:t>
      </w:r>
    </w:p>
    <w:p w14:paraId="3A657916" w14:textId="77777777" w:rsidR="004A5BB4" w:rsidRPr="004A5BB4" w:rsidRDefault="004A5BB4" w:rsidP="004A5BB4">
      <w:pPr>
        <w:spacing w:after="0"/>
        <w:jc w:val="center"/>
        <w:rPr>
          <w:rFonts w:ascii="Times New Roman" w:hAnsi="Times New Roman" w:cs="Times New Roman"/>
          <w:b/>
          <w:sz w:val="24"/>
          <w:szCs w:val="24"/>
        </w:rPr>
      </w:pPr>
      <w:r w:rsidRPr="004A5BB4">
        <w:rPr>
          <w:rFonts w:ascii="Times New Roman" w:hAnsi="Times New Roman" w:cs="Times New Roman"/>
          <w:b/>
          <w:sz w:val="24"/>
          <w:szCs w:val="24"/>
        </w:rPr>
        <w:t>Záverečné ustanovenia</w:t>
      </w:r>
    </w:p>
    <w:p w14:paraId="61E326F8" w14:textId="77777777" w:rsidR="004A5BB4" w:rsidRPr="004A5BB4" w:rsidRDefault="004A5BB4" w:rsidP="004A5BB4">
      <w:pPr>
        <w:spacing w:after="0"/>
        <w:jc w:val="center"/>
        <w:rPr>
          <w:rFonts w:ascii="Times New Roman" w:hAnsi="Times New Roman" w:cs="Times New Roman"/>
          <w:b/>
          <w:sz w:val="24"/>
          <w:szCs w:val="24"/>
        </w:rPr>
      </w:pPr>
    </w:p>
    <w:p w14:paraId="625ADA19" w14:textId="77777777" w:rsidR="004A5BB4" w:rsidRPr="004A5BB4" w:rsidRDefault="004A5BB4" w:rsidP="004A5BB4">
      <w:pPr>
        <w:numPr>
          <w:ilvl w:val="0"/>
          <w:numId w:val="1"/>
        </w:numPr>
        <w:spacing w:after="0"/>
        <w:contextualSpacing/>
        <w:jc w:val="both"/>
        <w:rPr>
          <w:rFonts w:ascii="Times New Roman" w:hAnsi="Times New Roman" w:cs="Times New Roman"/>
          <w:vanish/>
          <w:sz w:val="24"/>
          <w:szCs w:val="24"/>
        </w:rPr>
      </w:pPr>
    </w:p>
    <w:p w14:paraId="526DE166" w14:textId="77777777" w:rsidR="004A5BB4" w:rsidRDefault="004A5BB4" w:rsidP="004A5BB4">
      <w:pPr>
        <w:numPr>
          <w:ilvl w:val="1"/>
          <w:numId w:val="1"/>
        </w:numPr>
        <w:spacing w:after="0"/>
        <w:ind w:left="626" w:hanging="626"/>
        <w:contextualSpacing/>
        <w:jc w:val="both"/>
        <w:rPr>
          <w:rFonts w:ascii="Times New Roman" w:hAnsi="Times New Roman" w:cs="Times New Roman"/>
          <w:sz w:val="24"/>
          <w:szCs w:val="24"/>
        </w:rPr>
      </w:pPr>
      <w:r w:rsidRPr="004A5BB4">
        <w:rPr>
          <w:rFonts w:ascii="Times New Roman" w:hAnsi="Times New Roman" w:cs="Times New Roman"/>
          <w:sz w:val="24"/>
          <w:szCs w:val="24"/>
        </w:rPr>
        <w:t xml:space="preserve">Prevádzkovateľ poskytne Dotknutej osobe informácie o opatreniach, ktoré sa prijali na základe žiadosti podľa článkov 15 až 22 Nariadenia, bez zbytočného odkladu a v každom prípade do jedného mesiaca od doručenia žiadosti. Uvedená lehota sa môže v prípade potreby predĺžiť o ďalšie dva mesiace, pričom sa zohľadní komplexnosť žiadosti a počet žiadostí. Prevádzkovateľ informuje o každom takomto predĺžení Dotknutú osobu do jedného mesiaca od doručenia žiadosti spolu s dôvodmi zmeškania lehoty. Ak Dotknutá osoba podala žiadosť elektronickými prostriedkami, informácie sa podľa možnosti </w:t>
      </w:r>
      <w:r w:rsidRPr="004A5BB4">
        <w:rPr>
          <w:rFonts w:ascii="Times New Roman" w:hAnsi="Times New Roman" w:cs="Times New Roman"/>
          <w:sz w:val="24"/>
          <w:szCs w:val="24"/>
        </w:rPr>
        <w:lastRenderedPageBreak/>
        <w:t>poskytnú elektronickými prostriedkami, pokiaľ Dotknutá osoba nepožiadala o iný spôsob.</w:t>
      </w:r>
    </w:p>
    <w:p w14:paraId="55CF6FA2" w14:textId="77777777" w:rsidR="00D430D8" w:rsidRDefault="00D430D8" w:rsidP="00FC55A5">
      <w:pPr>
        <w:spacing w:after="0"/>
        <w:ind w:left="626"/>
        <w:contextualSpacing/>
        <w:jc w:val="both"/>
        <w:rPr>
          <w:rFonts w:ascii="Times New Roman" w:hAnsi="Times New Roman" w:cs="Times New Roman"/>
          <w:sz w:val="24"/>
          <w:szCs w:val="24"/>
        </w:rPr>
      </w:pPr>
    </w:p>
    <w:p w14:paraId="3F620485" w14:textId="184D7C73" w:rsidR="005C3A5B" w:rsidRPr="0024277C" w:rsidRDefault="00711185" w:rsidP="005C3A5B">
      <w:pPr>
        <w:pStyle w:val="Odsekzoznamu"/>
        <w:numPr>
          <w:ilvl w:val="1"/>
          <w:numId w:val="1"/>
        </w:numPr>
        <w:spacing w:after="0"/>
        <w:ind w:left="567" w:hanging="567"/>
        <w:jc w:val="both"/>
        <w:rPr>
          <w:rFonts w:ascii="Times New Roman" w:hAnsi="Times New Roman" w:cs="Times New Roman"/>
          <w:sz w:val="24"/>
          <w:szCs w:val="24"/>
        </w:rPr>
      </w:pPr>
      <w:r w:rsidRPr="00711185">
        <w:rPr>
          <w:rFonts w:ascii="Times New Roman" w:hAnsi="Times New Roman" w:cs="Times New Roman"/>
          <w:sz w:val="24"/>
          <w:szCs w:val="24"/>
        </w:rPr>
        <w:t>T</w:t>
      </w:r>
      <w:r w:rsidR="00AF051C">
        <w:rPr>
          <w:rFonts w:ascii="Times New Roman" w:hAnsi="Times New Roman" w:cs="Times New Roman"/>
          <w:sz w:val="24"/>
          <w:szCs w:val="24"/>
        </w:rPr>
        <w:t>ieto</w:t>
      </w:r>
      <w:r w:rsidRPr="00711185">
        <w:rPr>
          <w:rFonts w:ascii="Times New Roman" w:hAnsi="Times New Roman" w:cs="Times New Roman"/>
          <w:sz w:val="24"/>
          <w:szCs w:val="24"/>
        </w:rPr>
        <w:t xml:space="preserve"> </w:t>
      </w:r>
      <w:r w:rsidR="00AF051C">
        <w:rPr>
          <w:rFonts w:ascii="Times New Roman" w:hAnsi="Times New Roman" w:cs="Times New Roman"/>
          <w:sz w:val="24"/>
          <w:szCs w:val="24"/>
        </w:rPr>
        <w:t>I</w:t>
      </w:r>
      <w:r w:rsidRPr="00711185">
        <w:rPr>
          <w:rFonts w:ascii="Times New Roman" w:hAnsi="Times New Roman" w:cs="Times New Roman"/>
          <w:sz w:val="24"/>
          <w:szCs w:val="24"/>
        </w:rPr>
        <w:t>nformáci</w:t>
      </w:r>
      <w:r w:rsidR="00AF051C">
        <w:rPr>
          <w:rFonts w:ascii="Times New Roman" w:hAnsi="Times New Roman" w:cs="Times New Roman"/>
          <w:sz w:val="24"/>
          <w:szCs w:val="24"/>
        </w:rPr>
        <w:t>e</w:t>
      </w:r>
      <w:r w:rsidRPr="00711185">
        <w:rPr>
          <w:rFonts w:ascii="Times New Roman" w:hAnsi="Times New Roman" w:cs="Times New Roman"/>
          <w:sz w:val="24"/>
          <w:szCs w:val="24"/>
        </w:rPr>
        <w:t xml:space="preserve"> a oznámenia </w:t>
      </w:r>
      <w:r w:rsidR="005C3A5B" w:rsidRPr="005C3A5B">
        <w:rPr>
          <w:rFonts w:ascii="Times New Roman" w:hAnsi="Times New Roman" w:cs="Times New Roman"/>
          <w:sz w:val="24"/>
          <w:szCs w:val="24"/>
        </w:rPr>
        <w:t xml:space="preserve"> </w:t>
      </w:r>
      <w:r w:rsidR="005C3A5B" w:rsidRPr="0024277C">
        <w:rPr>
          <w:rFonts w:ascii="Times New Roman" w:hAnsi="Times New Roman" w:cs="Times New Roman"/>
          <w:sz w:val="24"/>
          <w:szCs w:val="24"/>
        </w:rPr>
        <w:t xml:space="preserve">môžu podliehať zmene, pričom ich aktuálna verzia bude zverejnená na webovom sídle Slovak Business Agency. </w:t>
      </w:r>
    </w:p>
    <w:p w14:paraId="5C6CEA9B" w14:textId="77777777" w:rsidR="004A5BB4" w:rsidRPr="00711185" w:rsidRDefault="004A5BB4">
      <w:pPr>
        <w:spacing w:after="0"/>
        <w:ind w:left="626"/>
        <w:contextualSpacing/>
        <w:jc w:val="both"/>
        <w:rPr>
          <w:rFonts w:ascii="Times New Roman" w:hAnsi="Times New Roman" w:cs="Times New Roman"/>
          <w:sz w:val="24"/>
          <w:szCs w:val="24"/>
        </w:rPr>
      </w:pPr>
    </w:p>
    <w:p w14:paraId="5971335E" w14:textId="4AC2A7AF" w:rsidR="004A5BB4" w:rsidRPr="004A5BB4" w:rsidRDefault="004A5BB4" w:rsidP="006C6A54">
      <w:pPr>
        <w:numPr>
          <w:ilvl w:val="1"/>
          <w:numId w:val="1"/>
        </w:numPr>
        <w:spacing w:after="0"/>
        <w:ind w:left="567" w:hanging="567"/>
        <w:contextualSpacing/>
        <w:jc w:val="both"/>
        <w:rPr>
          <w:rFonts w:ascii="Times New Roman" w:eastAsia="Times New Roman" w:hAnsi="Times New Roman" w:cs="Times New Roman"/>
          <w:sz w:val="24"/>
          <w:szCs w:val="24"/>
          <w:lang w:eastAsia="sk-SK"/>
        </w:rPr>
      </w:pPr>
      <w:r w:rsidRPr="004A5BB4">
        <w:rPr>
          <w:rFonts w:ascii="Times New Roman" w:hAnsi="Times New Roman" w:cs="Times New Roman"/>
          <w:sz w:val="24"/>
          <w:szCs w:val="24"/>
        </w:rPr>
        <w:t xml:space="preserve">Informácie alebo akékoľvek iné </w:t>
      </w:r>
      <w:r w:rsidR="00AF051C">
        <w:rPr>
          <w:rFonts w:ascii="Times New Roman" w:hAnsi="Times New Roman" w:cs="Times New Roman"/>
          <w:sz w:val="24"/>
          <w:szCs w:val="24"/>
        </w:rPr>
        <w:t>otázky</w:t>
      </w:r>
      <w:r w:rsidRPr="004A5BB4">
        <w:rPr>
          <w:rFonts w:ascii="Times New Roman" w:hAnsi="Times New Roman" w:cs="Times New Roman"/>
          <w:sz w:val="24"/>
          <w:szCs w:val="24"/>
        </w:rPr>
        <w:t xml:space="preserve"> súvisiace s ochranou osobných údajov adresujte prosím na e</w:t>
      </w:r>
      <w:r w:rsidR="00EC26C8">
        <w:rPr>
          <w:rFonts w:ascii="Times New Roman" w:hAnsi="Times New Roman" w:cs="Times New Roman"/>
          <w:sz w:val="24"/>
          <w:szCs w:val="24"/>
        </w:rPr>
        <w:t>-</w:t>
      </w:r>
      <w:r w:rsidRPr="004A5BB4">
        <w:rPr>
          <w:rFonts w:ascii="Times New Roman" w:hAnsi="Times New Roman" w:cs="Times New Roman"/>
          <w:sz w:val="24"/>
          <w:szCs w:val="24"/>
        </w:rPr>
        <w:t xml:space="preserve">mailovú adresu </w:t>
      </w:r>
      <w:hyperlink r:id="rId12" w:history="1">
        <w:r w:rsidRPr="004A5BB4">
          <w:rPr>
            <w:rFonts w:ascii="Times New Roman" w:hAnsi="Times New Roman" w:cs="Times New Roman"/>
            <w:color w:val="0000FF"/>
            <w:sz w:val="24"/>
            <w:szCs w:val="24"/>
            <w:u w:val="single"/>
          </w:rPr>
          <w:t>agency@sbagency.sk</w:t>
        </w:r>
      </w:hyperlink>
      <w:r w:rsidRPr="004A5BB4">
        <w:rPr>
          <w:rFonts w:ascii="Times New Roman" w:hAnsi="Times New Roman" w:cs="Times New Roman"/>
          <w:sz w:val="24"/>
          <w:szCs w:val="24"/>
        </w:rPr>
        <w:t xml:space="preserve"> alebo na adresu Prevádzkovateľa.</w:t>
      </w:r>
    </w:p>
    <w:p w14:paraId="276B593B" w14:textId="77777777" w:rsidR="004A5BB4" w:rsidRDefault="004A5BB4" w:rsidP="004A5BB4">
      <w:pPr>
        <w:spacing w:after="0"/>
        <w:jc w:val="both"/>
        <w:rPr>
          <w:rFonts w:ascii="Times New Roman" w:hAnsi="Times New Roman" w:cs="Times New Roman"/>
          <w:sz w:val="24"/>
          <w:szCs w:val="24"/>
        </w:rPr>
      </w:pPr>
    </w:p>
    <w:p w14:paraId="2C72B7AE" w14:textId="77777777" w:rsidR="00FC55A5" w:rsidRDefault="00FC55A5" w:rsidP="004A5BB4">
      <w:pPr>
        <w:spacing w:after="0"/>
        <w:jc w:val="both"/>
        <w:rPr>
          <w:rFonts w:ascii="Times New Roman" w:hAnsi="Times New Roman" w:cs="Times New Roman"/>
          <w:sz w:val="24"/>
          <w:szCs w:val="24"/>
        </w:rPr>
      </w:pPr>
    </w:p>
    <w:p w14:paraId="65F0504D" w14:textId="1D1E4694" w:rsidR="00786368" w:rsidRPr="0024277C" w:rsidRDefault="00FC55A5" w:rsidP="001A229F">
      <w:pPr>
        <w:spacing w:after="0"/>
        <w:rPr>
          <w:rFonts w:ascii="Times New Roman" w:hAnsi="Times New Roman" w:cs="Times New Roman"/>
          <w:sz w:val="24"/>
          <w:szCs w:val="24"/>
        </w:rPr>
      </w:pPr>
      <w:r>
        <w:rPr>
          <w:rFonts w:ascii="Times New Roman" w:hAnsi="Times New Roman" w:cs="Times New Roman"/>
          <w:sz w:val="24"/>
          <w:szCs w:val="24"/>
        </w:rPr>
        <w:t>V Bratislave 25. 05. 2018</w:t>
      </w:r>
      <w:r w:rsidR="00C11CC1">
        <w:rPr>
          <w:rFonts w:ascii="Times New Roman" w:hAnsi="Times New Roman" w:cs="Times New Roman"/>
          <w:sz w:val="24"/>
          <w:szCs w:val="24"/>
        </w:rPr>
        <w:t>, aktualizované 30. 06. 2020</w:t>
      </w:r>
    </w:p>
    <w:sectPr w:rsidR="00786368" w:rsidRPr="0024277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31AD8" w14:textId="77777777" w:rsidR="007607D4" w:rsidRDefault="007607D4" w:rsidP="00A34EE6">
      <w:pPr>
        <w:spacing w:after="0" w:line="240" w:lineRule="auto"/>
      </w:pPr>
      <w:r>
        <w:separator/>
      </w:r>
    </w:p>
  </w:endnote>
  <w:endnote w:type="continuationSeparator" w:id="0">
    <w:p w14:paraId="6BCE6515" w14:textId="77777777" w:rsidR="007607D4" w:rsidRDefault="007607D4" w:rsidP="00A3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054590"/>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14:paraId="1359CC44" w14:textId="6DFA0B28" w:rsidR="0076665B" w:rsidRDefault="0076665B" w:rsidP="00FC55A5">
            <w:pPr>
              <w:pStyle w:val="Pta"/>
              <w:jc w:val="right"/>
            </w:pPr>
            <w:r w:rsidRPr="00A34EE6">
              <w:rPr>
                <w:rFonts w:ascii="Times New Roman" w:hAnsi="Times New Roman" w:cs="Times New Roman"/>
                <w:bCs/>
                <w:sz w:val="24"/>
                <w:szCs w:val="24"/>
              </w:rPr>
              <w:fldChar w:fldCharType="begin"/>
            </w:r>
            <w:r w:rsidRPr="00A34EE6">
              <w:rPr>
                <w:rFonts w:ascii="Times New Roman" w:hAnsi="Times New Roman" w:cs="Times New Roman"/>
                <w:bCs/>
              </w:rPr>
              <w:instrText>PAGE</w:instrText>
            </w:r>
            <w:r w:rsidRPr="00A34EE6">
              <w:rPr>
                <w:rFonts w:ascii="Times New Roman" w:hAnsi="Times New Roman" w:cs="Times New Roman"/>
                <w:bCs/>
                <w:sz w:val="24"/>
                <w:szCs w:val="24"/>
              </w:rPr>
              <w:fldChar w:fldCharType="separate"/>
            </w:r>
            <w:r w:rsidR="00AE5E09">
              <w:rPr>
                <w:rFonts w:ascii="Times New Roman" w:hAnsi="Times New Roman" w:cs="Times New Roman"/>
                <w:bCs/>
                <w:noProof/>
              </w:rPr>
              <w:t>8</w:t>
            </w:r>
            <w:r w:rsidRPr="00A34EE6">
              <w:rPr>
                <w:rFonts w:ascii="Times New Roman" w:hAnsi="Times New Roman" w:cs="Times New Roman"/>
                <w:bCs/>
                <w:sz w:val="24"/>
                <w:szCs w:val="24"/>
              </w:rPr>
              <w:fldChar w:fldCharType="end"/>
            </w:r>
            <w:r w:rsidRPr="00A34EE6">
              <w:rPr>
                <w:rFonts w:ascii="Times New Roman" w:hAnsi="Times New Roman" w:cs="Times New Roman"/>
              </w:rPr>
              <w:t>/</w:t>
            </w:r>
            <w:r w:rsidRPr="00A34EE6">
              <w:rPr>
                <w:rFonts w:ascii="Times New Roman" w:hAnsi="Times New Roman" w:cs="Times New Roman"/>
                <w:bCs/>
                <w:sz w:val="24"/>
                <w:szCs w:val="24"/>
              </w:rPr>
              <w:fldChar w:fldCharType="begin"/>
            </w:r>
            <w:r w:rsidRPr="00A34EE6">
              <w:rPr>
                <w:rFonts w:ascii="Times New Roman" w:hAnsi="Times New Roman" w:cs="Times New Roman"/>
                <w:bCs/>
              </w:rPr>
              <w:instrText>NUMPAGES</w:instrText>
            </w:r>
            <w:r w:rsidRPr="00A34EE6">
              <w:rPr>
                <w:rFonts w:ascii="Times New Roman" w:hAnsi="Times New Roman" w:cs="Times New Roman"/>
                <w:bCs/>
                <w:sz w:val="24"/>
                <w:szCs w:val="24"/>
              </w:rPr>
              <w:fldChar w:fldCharType="separate"/>
            </w:r>
            <w:r w:rsidR="00AE5E09">
              <w:rPr>
                <w:rFonts w:ascii="Times New Roman" w:hAnsi="Times New Roman" w:cs="Times New Roman"/>
                <w:bCs/>
                <w:noProof/>
              </w:rPr>
              <w:t>9</w:t>
            </w:r>
            <w:r w:rsidRPr="00A34EE6">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389ED" w14:textId="77777777" w:rsidR="007607D4" w:rsidRDefault="007607D4" w:rsidP="00A34EE6">
      <w:pPr>
        <w:spacing w:after="0" w:line="240" w:lineRule="auto"/>
      </w:pPr>
      <w:r>
        <w:separator/>
      </w:r>
    </w:p>
  </w:footnote>
  <w:footnote w:type="continuationSeparator" w:id="0">
    <w:p w14:paraId="143B8120" w14:textId="77777777" w:rsidR="007607D4" w:rsidRDefault="007607D4" w:rsidP="00A34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6EDB"/>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1" w15:restartNumberingAfterBreak="0">
    <w:nsid w:val="2D141567"/>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2" w15:restartNumberingAfterBreak="0">
    <w:nsid w:val="33B552A4"/>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3" w15:restartNumberingAfterBreak="0">
    <w:nsid w:val="34B67AF7"/>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4" w15:restartNumberingAfterBreak="0">
    <w:nsid w:val="4A086234"/>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5" w15:restartNumberingAfterBreak="0">
    <w:nsid w:val="5C0B6A2A"/>
    <w:multiLevelType w:val="multilevel"/>
    <w:tmpl w:val="3210DE7C"/>
    <w:lvl w:ilvl="0">
      <w:start w:val="1"/>
      <w:numFmt w:val="decimal"/>
      <w:lvlText w:val="%1"/>
      <w:lvlJc w:val="left"/>
      <w:pPr>
        <w:ind w:left="705" w:hanging="705"/>
      </w:pPr>
      <w:rPr>
        <w:rFonts w:ascii="Times New Roman" w:hAnsi="Times New Roman" w:cs="Times New Roman" w:hint="default"/>
        <w:b/>
        <w:color w:val="auto"/>
        <w:sz w:val="22"/>
      </w:rPr>
    </w:lvl>
    <w:lvl w:ilvl="1">
      <w:start w:val="1"/>
      <w:numFmt w:val="decimal"/>
      <w:lvlText w:val="%1.%2"/>
      <w:lvlJc w:val="left"/>
      <w:pPr>
        <w:ind w:left="705" w:hanging="705"/>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b/>
        <w:color w:val="auto"/>
        <w:sz w:val="22"/>
      </w:rPr>
    </w:lvl>
    <w:lvl w:ilvl="3">
      <w:start w:val="1"/>
      <w:numFmt w:val="decimal"/>
      <w:lvlText w:val="%1.%2.%3.%4"/>
      <w:lvlJc w:val="left"/>
      <w:pPr>
        <w:ind w:left="720" w:hanging="720"/>
      </w:pPr>
      <w:rPr>
        <w:rFonts w:ascii="Times New Roman" w:hAnsi="Times New Roman" w:cs="Times New Roman" w:hint="default"/>
        <w:b/>
        <w:color w:val="auto"/>
        <w:sz w:val="22"/>
      </w:rPr>
    </w:lvl>
    <w:lvl w:ilvl="4">
      <w:start w:val="1"/>
      <w:numFmt w:val="decimal"/>
      <w:lvlText w:val="%1.%2.%3.%4.%5"/>
      <w:lvlJc w:val="left"/>
      <w:pPr>
        <w:ind w:left="1080" w:hanging="1080"/>
      </w:pPr>
      <w:rPr>
        <w:rFonts w:ascii="Times New Roman" w:hAnsi="Times New Roman" w:cs="Times New Roman" w:hint="default"/>
        <w:b/>
        <w:color w:val="auto"/>
        <w:sz w:val="22"/>
      </w:rPr>
    </w:lvl>
    <w:lvl w:ilvl="5">
      <w:start w:val="1"/>
      <w:numFmt w:val="decimal"/>
      <w:lvlText w:val="%1.%2.%3.%4.%5.%6"/>
      <w:lvlJc w:val="left"/>
      <w:pPr>
        <w:ind w:left="1080" w:hanging="1080"/>
      </w:pPr>
      <w:rPr>
        <w:rFonts w:ascii="Times New Roman" w:hAnsi="Times New Roman" w:cs="Times New Roman" w:hint="default"/>
        <w:b/>
        <w:color w:val="auto"/>
        <w:sz w:val="22"/>
      </w:rPr>
    </w:lvl>
    <w:lvl w:ilvl="6">
      <w:start w:val="1"/>
      <w:numFmt w:val="decimal"/>
      <w:lvlText w:val="%1.%2.%3.%4.%5.%6.%7"/>
      <w:lvlJc w:val="left"/>
      <w:pPr>
        <w:ind w:left="1440" w:hanging="1440"/>
      </w:pPr>
      <w:rPr>
        <w:rFonts w:ascii="Times New Roman" w:hAnsi="Times New Roman" w:cs="Times New Roman" w:hint="default"/>
        <w:b/>
        <w:color w:val="auto"/>
        <w:sz w:val="22"/>
      </w:rPr>
    </w:lvl>
    <w:lvl w:ilvl="7">
      <w:start w:val="1"/>
      <w:numFmt w:val="decimal"/>
      <w:lvlText w:val="%1.%2.%3.%4.%5.%6.%7.%8"/>
      <w:lvlJc w:val="left"/>
      <w:pPr>
        <w:ind w:left="1440" w:hanging="1440"/>
      </w:pPr>
      <w:rPr>
        <w:rFonts w:ascii="Times New Roman" w:hAnsi="Times New Roman" w:cs="Times New Roman" w:hint="default"/>
        <w:b/>
        <w:color w:val="auto"/>
        <w:sz w:val="22"/>
      </w:rPr>
    </w:lvl>
    <w:lvl w:ilvl="8">
      <w:start w:val="1"/>
      <w:numFmt w:val="decimal"/>
      <w:lvlText w:val="%1.%2.%3.%4.%5.%6.%7.%8.%9"/>
      <w:lvlJc w:val="left"/>
      <w:pPr>
        <w:ind w:left="1440" w:hanging="1440"/>
      </w:pPr>
      <w:rPr>
        <w:rFonts w:ascii="Times New Roman" w:hAnsi="Times New Roman" w:cs="Times New Roman" w:hint="default"/>
        <w:b/>
        <w:color w:val="auto"/>
        <w:sz w:val="22"/>
      </w:rPr>
    </w:lvl>
  </w:abstractNum>
  <w:abstractNum w:abstractNumId="6" w15:restartNumberingAfterBreak="0">
    <w:nsid w:val="5CA62721"/>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7" w15:restartNumberingAfterBreak="0">
    <w:nsid w:val="60F96B16"/>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8" w15:restartNumberingAfterBreak="0">
    <w:nsid w:val="62D417D7"/>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9" w15:restartNumberingAfterBreak="0">
    <w:nsid w:val="7513233D"/>
    <w:multiLevelType w:val="hybridMultilevel"/>
    <w:tmpl w:val="5ECE8B24"/>
    <w:lvl w:ilvl="0" w:tplc="07DAB384">
      <w:start w:val="1"/>
      <w:numFmt w:val="lowerLetter"/>
      <w:lvlText w:val="%1)"/>
      <w:lvlJc w:val="left"/>
      <w:pPr>
        <w:ind w:left="1070"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7EDF0FC5"/>
    <w:multiLevelType w:val="hybridMultilevel"/>
    <w:tmpl w:val="4C221F72"/>
    <w:lvl w:ilvl="0" w:tplc="D38058B4">
      <w:start w:val="1"/>
      <w:numFmt w:val="lowerLetter"/>
      <w:lvlText w:val="%1)"/>
      <w:lvlJc w:val="left"/>
      <w:pPr>
        <w:ind w:left="986" w:hanging="360"/>
      </w:pPr>
      <w:rPr>
        <w:rFonts w:ascii="Times New Roman" w:hAnsi="Times New Roman" w:cs="Times New Roman" w:hint="default"/>
        <w:b w:val="0"/>
        <w:color w:val="auto"/>
        <w:sz w:val="24"/>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num w:numId="1">
    <w:abstractNumId w:val="5"/>
  </w:num>
  <w:num w:numId="2">
    <w:abstractNumId w:val="9"/>
  </w:num>
  <w:num w:numId="3">
    <w:abstractNumId w:val="7"/>
  </w:num>
  <w:num w:numId="4">
    <w:abstractNumId w:val="1"/>
  </w:num>
  <w:num w:numId="5">
    <w:abstractNumId w:val="10"/>
  </w:num>
  <w:num w:numId="6">
    <w:abstractNumId w:val="3"/>
  </w:num>
  <w:num w:numId="7">
    <w:abstractNumId w:val="4"/>
  </w:num>
  <w:num w:numId="8">
    <w:abstractNumId w:val="8"/>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5E"/>
    <w:rsid w:val="000501DD"/>
    <w:rsid w:val="00070E1E"/>
    <w:rsid w:val="00070E5A"/>
    <w:rsid w:val="00091777"/>
    <w:rsid w:val="000B64AF"/>
    <w:rsid w:val="000C5A40"/>
    <w:rsid w:val="000D230F"/>
    <w:rsid w:val="000D4DBA"/>
    <w:rsid w:val="000F5C76"/>
    <w:rsid w:val="001040EB"/>
    <w:rsid w:val="00110744"/>
    <w:rsid w:val="001171AE"/>
    <w:rsid w:val="00134056"/>
    <w:rsid w:val="0013562B"/>
    <w:rsid w:val="00162A88"/>
    <w:rsid w:val="00164338"/>
    <w:rsid w:val="001778D3"/>
    <w:rsid w:val="00182728"/>
    <w:rsid w:val="001A229F"/>
    <w:rsid w:val="001A3CD2"/>
    <w:rsid w:val="001B1067"/>
    <w:rsid w:val="001B6B67"/>
    <w:rsid w:val="001B7B13"/>
    <w:rsid w:val="001C38AE"/>
    <w:rsid w:val="001F0C67"/>
    <w:rsid w:val="00203E2F"/>
    <w:rsid w:val="002216A2"/>
    <w:rsid w:val="00234A91"/>
    <w:rsid w:val="00234ACE"/>
    <w:rsid w:val="0024277C"/>
    <w:rsid w:val="00253141"/>
    <w:rsid w:val="002659A4"/>
    <w:rsid w:val="002A00DB"/>
    <w:rsid w:val="002B28E0"/>
    <w:rsid w:val="002C28B0"/>
    <w:rsid w:val="002F2C11"/>
    <w:rsid w:val="0030380B"/>
    <w:rsid w:val="00385F6E"/>
    <w:rsid w:val="00386554"/>
    <w:rsid w:val="003A256A"/>
    <w:rsid w:val="003B5040"/>
    <w:rsid w:val="003C3F2D"/>
    <w:rsid w:val="003D1BD6"/>
    <w:rsid w:val="003F7AE5"/>
    <w:rsid w:val="0040679B"/>
    <w:rsid w:val="00423C8A"/>
    <w:rsid w:val="004A31EA"/>
    <w:rsid w:val="004A5BB4"/>
    <w:rsid w:val="004A67FD"/>
    <w:rsid w:val="004B03E2"/>
    <w:rsid w:val="004D12AC"/>
    <w:rsid w:val="00533D10"/>
    <w:rsid w:val="00544577"/>
    <w:rsid w:val="00566A86"/>
    <w:rsid w:val="005B0F39"/>
    <w:rsid w:val="005C3A5B"/>
    <w:rsid w:val="005C3CD3"/>
    <w:rsid w:val="005D3BD3"/>
    <w:rsid w:val="005E3140"/>
    <w:rsid w:val="005F3E34"/>
    <w:rsid w:val="00600F5E"/>
    <w:rsid w:val="006046B5"/>
    <w:rsid w:val="00605F63"/>
    <w:rsid w:val="0061009E"/>
    <w:rsid w:val="006111D9"/>
    <w:rsid w:val="00660C88"/>
    <w:rsid w:val="00662593"/>
    <w:rsid w:val="00673F99"/>
    <w:rsid w:val="006B04B4"/>
    <w:rsid w:val="006C6A54"/>
    <w:rsid w:val="006E2B7E"/>
    <w:rsid w:val="006E4956"/>
    <w:rsid w:val="006F398E"/>
    <w:rsid w:val="00702BBF"/>
    <w:rsid w:val="00704EA3"/>
    <w:rsid w:val="00711185"/>
    <w:rsid w:val="00747AC1"/>
    <w:rsid w:val="007607D4"/>
    <w:rsid w:val="0076665B"/>
    <w:rsid w:val="007829B9"/>
    <w:rsid w:val="00784E43"/>
    <w:rsid w:val="00786368"/>
    <w:rsid w:val="007A5513"/>
    <w:rsid w:val="007C4717"/>
    <w:rsid w:val="007E5385"/>
    <w:rsid w:val="00821F27"/>
    <w:rsid w:val="0083099C"/>
    <w:rsid w:val="008379BA"/>
    <w:rsid w:val="00840E67"/>
    <w:rsid w:val="00861FDD"/>
    <w:rsid w:val="00864090"/>
    <w:rsid w:val="008D29CA"/>
    <w:rsid w:val="008D4A76"/>
    <w:rsid w:val="00943FCE"/>
    <w:rsid w:val="00973374"/>
    <w:rsid w:val="00A1101E"/>
    <w:rsid w:val="00A12705"/>
    <w:rsid w:val="00A34EE6"/>
    <w:rsid w:val="00A403B4"/>
    <w:rsid w:val="00AB4BED"/>
    <w:rsid w:val="00AB5317"/>
    <w:rsid w:val="00AE17B5"/>
    <w:rsid w:val="00AE5E09"/>
    <w:rsid w:val="00AF051C"/>
    <w:rsid w:val="00B24E27"/>
    <w:rsid w:val="00B3374E"/>
    <w:rsid w:val="00BD7CB6"/>
    <w:rsid w:val="00C11CC1"/>
    <w:rsid w:val="00C60434"/>
    <w:rsid w:val="00C636A3"/>
    <w:rsid w:val="00C705AB"/>
    <w:rsid w:val="00CB568D"/>
    <w:rsid w:val="00CE2AFE"/>
    <w:rsid w:val="00CE3146"/>
    <w:rsid w:val="00D279A5"/>
    <w:rsid w:val="00D430D8"/>
    <w:rsid w:val="00D81145"/>
    <w:rsid w:val="00D977A2"/>
    <w:rsid w:val="00E01BD4"/>
    <w:rsid w:val="00E14CDC"/>
    <w:rsid w:val="00E232DA"/>
    <w:rsid w:val="00E86FB8"/>
    <w:rsid w:val="00E95479"/>
    <w:rsid w:val="00EA0C90"/>
    <w:rsid w:val="00EA155D"/>
    <w:rsid w:val="00EC26C8"/>
    <w:rsid w:val="00EF5EC9"/>
    <w:rsid w:val="00EF6275"/>
    <w:rsid w:val="00F02CF4"/>
    <w:rsid w:val="00F03140"/>
    <w:rsid w:val="00F478CF"/>
    <w:rsid w:val="00F848B0"/>
    <w:rsid w:val="00FC044C"/>
    <w:rsid w:val="00FC55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B983"/>
  <w15:chartTrackingRefBased/>
  <w15:docId w15:val="{71EDB0A5-8A75-4BFD-8810-F94FEC18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autoRedefine/>
    <w:uiPriority w:val="99"/>
    <w:semiHidden/>
    <w:unhideWhenUsed/>
    <w:rsid w:val="00EA155D"/>
    <w:pPr>
      <w:spacing w:after="0" w:line="240" w:lineRule="auto"/>
    </w:pPr>
    <w:rPr>
      <w:rFonts w:ascii="Segoe UI" w:hAnsi="Segoe UI" w:cs="Segoe UI"/>
      <w:sz w:val="20"/>
      <w:szCs w:val="18"/>
    </w:rPr>
  </w:style>
  <w:style w:type="character" w:customStyle="1" w:styleId="TextbublinyChar">
    <w:name w:val="Text bubliny Char"/>
    <w:basedOn w:val="Predvolenpsmoodseku"/>
    <w:link w:val="Textbubliny"/>
    <w:uiPriority w:val="99"/>
    <w:semiHidden/>
    <w:rsid w:val="00EA155D"/>
    <w:rPr>
      <w:rFonts w:ascii="Segoe UI" w:hAnsi="Segoe UI" w:cs="Segoe UI"/>
      <w:sz w:val="20"/>
      <w:szCs w:val="18"/>
    </w:rPr>
  </w:style>
  <w:style w:type="paragraph" w:styleId="Odsekzoznamu">
    <w:name w:val="List Paragraph"/>
    <w:basedOn w:val="Normlny"/>
    <w:uiPriority w:val="34"/>
    <w:qFormat/>
    <w:rsid w:val="001F0C67"/>
    <w:pPr>
      <w:ind w:left="720"/>
      <w:contextualSpacing/>
    </w:pPr>
  </w:style>
  <w:style w:type="paragraph" w:customStyle="1" w:styleId="Normlny1">
    <w:name w:val="Normálny1"/>
    <w:basedOn w:val="Normlny"/>
    <w:rsid w:val="00385F6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0D4DBA"/>
    <w:rPr>
      <w:color w:val="0000FF"/>
      <w:u w:val="single"/>
    </w:rPr>
  </w:style>
  <w:style w:type="paragraph" w:styleId="Hlavika">
    <w:name w:val="header"/>
    <w:basedOn w:val="Normlny"/>
    <w:link w:val="HlavikaChar"/>
    <w:uiPriority w:val="99"/>
    <w:unhideWhenUsed/>
    <w:rsid w:val="00A34E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34EE6"/>
  </w:style>
  <w:style w:type="paragraph" w:styleId="Pta">
    <w:name w:val="footer"/>
    <w:basedOn w:val="Normlny"/>
    <w:link w:val="PtaChar"/>
    <w:uiPriority w:val="99"/>
    <w:unhideWhenUsed/>
    <w:rsid w:val="00A34EE6"/>
    <w:pPr>
      <w:tabs>
        <w:tab w:val="center" w:pos="4536"/>
        <w:tab w:val="right" w:pos="9072"/>
      </w:tabs>
      <w:spacing w:after="0" w:line="240" w:lineRule="auto"/>
    </w:pPr>
  </w:style>
  <w:style w:type="character" w:customStyle="1" w:styleId="PtaChar">
    <w:name w:val="Päta Char"/>
    <w:basedOn w:val="Predvolenpsmoodseku"/>
    <w:link w:val="Pta"/>
    <w:uiPriority w:val="99"/>
    <w:rsid w:val="00A34EE6"/>
  </w:style>
  <w:style w:type="character" w:styleId="Odkaznakomentr">
    <w:name w:val="annotation reference"/>
    <w:basedOn w:val="Predvolenpsmoodseku"/>
    <w:uiPriority w:val="99"/>
    <w:semiHidden/>
    <w:unhideWhenUsed/>
    <w:rsid w:val="0083099C"/>
    <w:rPr>
      <w:sz w:val="16"/>
      <w:szCs w:val="16"/>
    </w:rPr>
  </w:style>
  <w:style w:type="paragraph" w:styleId="Textkomentra">
    <w:name w:val="annotation text"/>
    <w:basedOn w:val="Normlny"/>
    <w:link w:val="TextkomentraChar"/>
    <w:uiPriority w:val="99"/>
    <w:semiHidden/>
    <w:unhideWhenUsed/>
    <w:rsid w:val="0083099C"/>
    <w:pPr>
      <w:spacing w:line="240" w:lineRule="auto"/>
    </w:pPr>
    <w:rPr>
      <w:sz w:val="20"/>
      <w:szCs w:val="20"/>
    </w:rPr>
  </w:style>
  <w:style w:type="character" w:customStyle="1" w:styleId="TextkomentraChar">
    <w:name w:val="Text komentára Char"/>
    <w:basedOn w:val="Predvolenpsmoodseku"/>
    <w:link w:val="Textkomentra"/>
    <w:uiPriority w:val="99"/>
    <w:semiHidden/>
    <w:rsid w:val="0083099C"/>
    <w:rPr>
      <w:sz w:val="20"/>
      <w:szCs w:val="20"/>
    </w:rPr>
  </w:style>
  <w:style w:type="paragraph" w:styleId="Predmetkomentra">
    <w:name w:val="annotation subject"/>
    <w:basedOn w:val="Textkomentra"/>
    <w:next w:val="Textkomentra"/>
    <w:link w:val="PredmetkomentraChar"/>
    <w:uiPriority w:val="99"/>
    <w:semiHidden/>
    <w:unhideWhenUsed/>
    <w:rsid w:val="0083099C"/>
    <w:rPr>
      <w:b/>
      <w:bCs/>
    </w:rPr>
  </w:style>
  <w:style w:type="character" w:customStyle="1" w:styleId="PredmetkomentraChar">
    <w:name w:val="Predmet komentára Char"/>
    <w:basedOn w:val="TextkomentraChar"/>
    <w:link w:val="Predmetkomentra"/>
    <w:uiPriority w:val="99"/>
    <w:semiHidden/>
    <w:rsid w:val="0083099C"/>
    <w:rPr>
      <w:b/>
      <w:bCs/>
      <w:sz w:val="20"/>
      <w:szCs w:val="20"/>
    </w:rPr>
  </w:style>
  <w:style w:type="table" w:styleId="Mriekatabuky">
    <w:name w:val="Table Grid"/>
    <w:basedOn w:val="Normlnatabuka"/>
    <w:uiPriority w:val="39"/>
    <w:rsid w:val="004A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9545">
      <w:bodyDiv w:val="1"/>
      <w:marLeft w:val="0"/>
      <w:marRight w:val="0"/>
      <w:marTop w:val="0"/>
      <w:marBottom w:val="0"/>
      <w:divBdr>
        <w:top w:val="none" w:sz="0" w:space="0" w:color="auto"/>
        <w:left w:val="none" w:sz="0" w:space="0" w:color="auto"/>
        <w:bottom w:val="none" w:sz="0" w:space="0" w:color="auto"/>
        <w:right w:val="none" w:sz="0" w:space="0" w:color="auto"/>
      </w:divBdr>
    </w:div>
    <w:div w:id="294681118">
      <w:bodyDiv w:val="1"/>
      <w:marLeft w:val="0"/>
      <w:marRight w:val="0"/>
      <w:marTop w:val="0"/>
      <w:marBottom w:val="0"/>
      <w:divBdr>
        <w:top w:val="none" w:sz="0" w:space="0" w:color="auto"/>
        <w:left w:val="none" w:sz="0" w:space="0" w:color="auto"/>
        <w:bottom w:val="none" w:sz="0" w:space="0" w:color="auto"/>
        <w:right w:val="none" w:sz="0" w:space="0" w:color="auto"/>
      </w:divBdr>
    </w:div>
    <w:div w:id="485585201">
      <w:bodyDiv w:val="1"/>
      <w:marLeft w:val="0"/>
      <w:marRight w:val="0"/>
      <w:marTop w:val="0"/>
      <w:marBottom w:val="0"/>
      <w:divBdr>
        <w:top w:val="none" w:sz="0" w:space="0" w:color="auto"/>
        <w:left w:val="none" w:sz="0" w:space="0" w:color="auto"/>
        <w:bottom w:val="none" w:sz="0" w:space="0" w:color="auto"/>
        <w:right w:val="none" w:sz="0" w:space="0" w:color="auto"/>
      </w:divBdr>
    </w:div>
    <w:div w:id="592931416">
      <w:bodyDiv w:val="1"/>
      <w:marLeft w:val="0"/>
      <w:marRight w:val="0"/>
      <w:marTop w:val="0"/>
      <w:marBottom w:val="0"/>
      <w:divBdr>
        <w:top w:val="none" w:sz="0" w:space="0" w:color="auto"/>
        <w:left w:val="none" w:sz="0" w:space="0" w:color="auto"/>
        <w:bottom w:val="none" w:sz="0" w:space="0" w:color="auto"/>
        <w:right w:val="none" w:sz="0" w:space="0" w:color="auto"/>
      </w:divBdr>
    </w:div>
    <w:div w:id="757484130">
      <w:bodyDiv w:val="1"/>
      <w:marLeft w:val="0"/>
      <w:marRight w:val="0"/>
      <w:marTop w:val="0"/>
      <w:marBottom w:val="0"/>
      <w:divBdr>
        <w:top w:val="none" w:sz="0" w:space="0" w:color="auto"/>
        <w:left w:val="none" w:sz="0" w:space="0" w:color="auto"/>
        <w:bottom w:val="none" w:sz="0" w:space="0" w:color="auto"/>
        <w:right w:val="none" w:sz="0" w:space="0" w:color="auto"/>
      </w:divBdr>
    </w:div>
    <w:div w:id="1386297273">
      <w:bodyDiv w:val="1"/>
      <w:marLeft w:val="0"/>
      <w:marRight w:val="0"/>
      <w:marTop w:val="0"/>
      <w:marBottom w:val="0"/>
      <w:divBdr>
        <w:top w:val="none" w:sz="0" w:space="0" w:color="auto"/>
        <w:left w:val="none" w:sz="0" w:space="0" w:color="auto"/>
        <w:bottom w:val="none" w:sz="0" w:space="0" w:color="auto"/>
        <w:right w:val="none" w:sz="0" w:space="0" w:color="auto"/>
      </w:divBdr>
    </w:div>
    <w:div w:id="1496384259">
      <w:bodyDiv w:val="1"/>
      <w:marLeft w:val="0"/>
      <w:marRight w:val="0"/>
      <w:marTop w:val="0"/>
      <w:marBottom w:val="0"/>
      <w:divBdr>
        <w:top w:val="none" w:sz="0" w:space="0" w:color="auto"/>
        <w:left w:val="none" w:sz="0" w:space="0" w:color="auto"/>
        <w:bottom w:val="none" w:sz="0" w:space="0" w:color="auto"/>
        <w:right w:val="none" w:sz="0" w:space="0" w:color="auto"/>
      </w:divBdr>
    </w:div>
    <w:div w:id="1680501224">
      <w:bodyDiv w:val="1"/>
      <w:marLeft w:val="0"/>
      <w:marRight w:val="0"/>
      <w:marTop w:val="0"/>
      <w:marBottom w:val="0"/>
      <w:divBdr>
        <w:top w:val="none" w:sz="0" w:space="0" w:color="auto"/>
        <w:left w:val="none" w:sz="0" w:space="0" w:color="auto"/>
        <w:bottom w:val="none" w:sz="0" w:space="0" w:color="auto"/>
        <w:right w:val="none" w:sz="0" w:space="0" w:color="auto"/>
      </w:divBdr>
    </w:div>
    <w:div w:id="20172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y@sbagency.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ency@sbagency.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y@sbagency.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02/95/" TargetMode="External"/><Relationship Id="rId4" Type="http://schemas.openxmlformats.org/officeDocument/2006/relationships/settings" Target="settings.xml"/><Relationship Id="rId9" Type="http://schemas.openxmlformats.org/officeDocument/2006/relationships/hyperlink" Target="https://www.slov-lex.sk/pravne-predpisy/SK/ZZ/2013/71/"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000D-9095-41B6-A44A-66FA1FE1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3180</Words>
  <Characters>18131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Haraksinová Daniela</dc:creator>
  <cp:keywords/>
  <dc:description/>
  <cp:lastModifiedBy>Dominika Nagyová</cp:lastModifiedBy>
  <cp:revision>10</cp:revision>
  <dcterms:created xsi:type="dcterms:W3CDTF">2018-05-25T08:13:00Z</dcterms:created>
  <dcterms:modified xsi:type="dcterms:W3CDTF">2020-07-01T06:39:00Z</dcterms:modified>
</cp:coreProperties>
</file>