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4604" w14:textId="77777777" w:rsidR="00453E36" w:rsidRPr="00404D34" w:rsidRDefault="00453E36" w:rsidP="00E72190">
      <w:pPr>
        <w:pStyle w:val="Textvysvetlivky"/>
        <w:jc w:val="center"/>
        <w:rPr>
          <w:rFonts w:ascii="Times New Roman" w:hAnsi="Times New Roman"/>
          <w:lang w:val="sk-SK"/>
        </w:rPr>
      </w:pPr>
    </w:p>
    <w:p w14:paraId="0EA9E125" w14:textId="77777777" w:rsidR="00453E36" w:rsidRPr="00404D34" w:rsidRDefault="00453E36" w:rsidP="00E72190"/>
    <w:p w14:paraId="262F0C2E" w14:textId="77777777" w:rsidR="00453E36" w:rsidRPr="00404D34" w:rsidRDefault="00453E36" w:rsidP="00E72190">
      <w:pPr>
        <w:jc w:val="center"/>
        <w:rPr>
          <w:b/>
        </w:rPr>
      </w:pPr>
    </w:p>
    <w:p w14:paraId="75F2FBFA" w14:textId="77777777" w:rsidR="00453E36" w:rsidRPr="00EB6E0D" w:rsidRDefault="00904D06" w:rsidP="00E72190">
      <w:pPr>
        <w:jc w:val="center"/>
        <w:rPr>
          <w:b/>
        </w:rPr>
      </w:pPr>
      <w:r w:rsidRPr="00EB6E0D">
        <w:rPr>
          <w:noProof/>
        </w:rPr>
        <w:drawing>
          <wp:inline distT="0" distB="0" distL="0" distR="0" wp14:anchorId="15F72FA3" wp14:editId="46EB3B68">
            <wp:extent cx="2085975" cy="12382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999AA" w14:textId="77777777" w:rsidR="00453E36" w:rsidRPr="00EB6E0D" w:rsidRDefault="00453E36" w:rsidP="00E72190">
      <w:pPr>
        <w:jc w:val="center"/>
        <w:rPr>
          <w:b/>
        </w:rPr>
      </w:pPr>
    </w:p>
    <w:p w14:paraId="3C48BB57" w14:textId="77777777" w:rsidR="00453E36" w:rsidRPr="00EB6E0D" w:rsidRDefault="00453E36" w:rsidP="00E72190">
      <w:pPr>
        <w:jc w:val="center"/>
        <w:rPr>
          <w:b/>
        </w:rPr>
      </w:pPr>
    </w:p>
    <w:p w14:paraId="4D47D55E" w14:textId="77777777" w:rsidR="00453E36" w:rsidRPr="00EB6E0D" w:rsidRDefault="00453E36" w:rsidP="00E72190">
      <w:pPr>
        <w:jc w:val="center"/>
        <w:rPr>
          <w:b/>
        </w:rPr>
      </w:pPr>
    </w:p>
    <w:p w14:paraId="57D14C0B" w14:textId="77777777" w:rsidR="00453E36" w:rsidRPr="00EB6E0D" w:rsidRDefault="00453E36" w:rsidP="00E72190">
      <w:pPr>
        <w:jc w:val="center"/>
        <w:rPr>
          <w:b/>
        </w:rPr>
      </w:pPr>
    </w:p>
    <w:p w14:paraId="135F141F" w14:textId="77777777" w:rsidR="00453E36" w:rsidRPr="00EB6E0D" w:rsidRDefault="00453E36" w:rsidP="00E72190">
      <w:pPr>
        <w:jc w:val="center"/>
        <w:rPr>
          <w:b/>
        </w:rPr>
      </w:pPr>
    </w:p>
    <w:p w14:paraId="41939FBC" w14:textId="77777777" w:rsidR="00453E36" w:rsidRPr="00EB6E0D" w:rsidRDefault="00453E36" w:rsidP="00E72190">
      <w:pPr>
        <w:jc w:val="center"/>
        <w:rPr>
          <w:b/>
        </w:rPr>
      </w:pPr>
    </w:p>
    <w:p w14:paraId="5763CB28" w14:textId="77777777" w:rsidR="00453E36" w:rsidRPr="00EB6E0D" w:rsidRDefault="00453E36" w:rsidP="00E72190">
      <w:pPr>
        <w:jc w:val="center"/>
        <w:rPr>
          <w:b/>
        </w:rPr>
      </w:pPr>
    </w:p>
    <w:p w14:paraId="2A75B1E6" w14:textId="77777777" w:rsidR="00453E36" w:rsidRPr="00EB6E0D" w:rsidRDefault="00453E36" w:rsidP="00E72190">
      <w:pPr>
        <w:jc w:val="center"/>
        <w:rPr>
          <w:b/>
        </w:rPr>
      </w:pPr>
    </w:p>
    <w:p w14:paraId="00367B68" w14:textId="77777777" w:rsidR="00453E36" w:rsidRPr="00EB6E0D" w:rsidRDefault="00453E36" w:rsidP="00E72190">
      <w:pPr>
        <w:jc w:val="center"/>
        <w:rPr>
          <w:b/>
        </w:rPr>
      </w:pPr>
    </w:p>
    <w:p w14:paraId="4528F6C2" w14:textId="77777777" w:rsidR="00453E36" w:rsidRPr="00EB6E0D" w:rsidRDefault="00453E36" w:rsidP="00E72190">
      <w:pPr>
        <w:jc w:val="center"/>
        <w:rPr>
          <w:b/>
        </w:rPr>
      </w:pPr>
    </w:p>
    <w:p w14:paraId="4F8F503C" w14:textId="77777777" w:rsidR="00453E36" w:rsidRPr="00EB6E0D" w:rsidRDefault="00453E36" w:rsidP="00E72190">
      <w:pPr>
        <w:jc w:val="center"/>
        <w:rPr>
          <w:b/>
        </w:rPr>
      </w:pPr>
    </w:p>
    <w:p w14:paraId="4805FB44" w14:textId="77777777" w:rsidR="00453E36" w:rsidRPr="00EB6E0D" w:rsidRDefault="00453E36" w:rsidP="00E72190">
      <w:pPr>
        <w:jc w:val="center"/>
        <w:rPr>
          <w:b/>
        </w:rPr>
      </w:pPr>
    </w:p>
    <w:p w14:paraId="28854801" w14:textId="77777777" w:rsidR="00453E36" w:rsidRPr="00EB6E0D" w:rsidRDefault="00453E36" w:rsidP="00E72190">
      <w:pPr>
        <w:jc w:val="center"/>
        <w:rPr>
          <w:b/>
        </w:rPr>
      </w:pPr>
    </w:p>
    <w:p w14:paraId="1C282236" w14:textId="77777777" w:rsidR="00453E36" w:rsidRPr="00EB6E0D" w:rsidRDefault="00453E36" w:rsidP="00E72190">
      <w:pPr>
        <w:jc w:val="center"/>
        <w:rPr>
          <w:b/>
          <w:caps/>
          <w:sz w:val="44"/>
        </w:rPr>
      </w:pPr>
      <w:r w:rsidRPr="00EB6E0D">
        <w:rPr>
          <w:b/>
          <w:caps/>
          <w:sz w:val="44"/>
        </w:rPr>
        <w:t xml:space="preserve">prehľad zmien V LegislatívnOM prostredí s dopadom na </w:t>
      </w:r>
      <w:r w:rsidRPr="00EB6E0D">
        <w:rPr>
          <w:b/>
          <w:caps/>
          <w:sz w:val="44"/>
        </w:rPr>
        <w:br/>
        <w:t>Malé a stredné podniky</w:t>
      </w:r>
    </w:p>
    <w:p w14:paraId="4AB52EE9" w14:textId="77777777" w:rsidR="00453E36" w:rsidRPr="00EB6E0D" w:rsidRDefault="00453E36" w:rsidP="00E72190">
      <w:pPr>
        <w:jc w:val="center"/>
        <w:rPr>
          <w:b/>
          <w:i/>
          <w:caps/>
          <w:sz w:val="36"/>
          <w:szCs w:val="36"/>
        </w:rPr>
      </w:pPr>
    </w:p>
    <w:p w14:paraId="23D56A73" w14:textId="75419BCD" w:rsidR="00453E36" w:rsidRPr="00EB6E0D" w:rsidRDefault="00453E36" w:rsidP="00E72190">
      <w:pPr>
        <w:jc w:val="center"/>
        <w:rPr>
          <w:b/>
          <w:caps/>
          <w:sz w:val="32"/>
          <w:szCs w:val="32"/>
        </w:rPr>
      </w:pPr>
      <w:r w:rsidRPr="00EB6E0D">
        <w:rPr>
          <w:b/>
          <w:caps/>
          <w:sz w:val="32"/>
          <w:szCs w:val="32"/>
        </w:rPr>
        <w:t>aktua</w:t>
      </w:r>
      <w:r w:rsidR="002176FF">
        <w:rPr>
          <w:b/>
          <w:caps/>
          <w:sz w:val="32"/>
          <w:szCs w:val="32"/>
        </w:rPr>
        <w:t xml:space="preserve">lizácia ZA </w:t>
      </w:r>
      <w:r w:rsidR="00C863F0">
        <w:rPr>
          <w:b/>
          <w:caps/>
          <w:sz w:val="32"/>
          <w:szCs w:val="32"/>
        </w:rPr>
        <w:t>2</w:t>
      </w:r>
      <w:r w:rsidR="002176FF">
        <w:rPr>
          <w:b/>
          <w:caps/>
          <w:sz w:val="32"/>
          <w:szCs w:val="32"/>
        </w:rPr>
        <w:t xml:space="preserve">. </w:t>
      </w:r>
      <w:r w:rsidR="0009348C">
        <w:rPr>
          <w:b/>
          <w:caps/>
          <w:sz w:val="32"/>
          <w:szCs w:val="32"/>
        </w:rPr>
        <w:t>ŠTVRŤROK</w:t>
      </w:r>
      <w:r w:rsidR="00F7454F">
        <w:rPr>
          <w:b/>
          <w:caps/>
          <w:sz w:val="32"/>
          <w:szCs w:val="32"/>
        </w:rPr>
        <w:t xml:space="preserve"> 2016</w:t>
      </w:r>
      <w:r w:rsidR="002176FF">
        <w:rPr>
          <w:b/>
          <w:caps/>
          <w:sz w:val="32"/>
          <w:szCs w:val="32"/>
        </w:rPr>
        <w:t xml:space="preserve"> (K 3</w:t>
      </w:r>
      <w:r w:rsidR="00C863F0">
        <w:rPr>
          <w:b/>
          <w:caps/>
          <w:sz w:val="32"/>
          <w:szCs w:val="32"/>
        </w:rPr>
        <w:t>0</w:t>
      </w:r>
      <w:r w:rsidRPr="00EB6E0D">
        <w:rPr>
          <w:b/>
          <w:caps/>
          <w:sz w:val="32"/>
          <w:szCs w:val="32"/>
        </w:rPr>
        <w:t xml:space="preserve">. </w:t>
      </w:r>
      <w:r w:rsidR="00C863F0">
        <w:rPr>
          <w:b/>
          <w:caps/>
          <w:sz w:val="32"/>
          <w:szCs w:val="32"/>
        </w:rPr>
        <w:t>06</w:t>
      </w:r>
      <w:r w:rsidR="00F7454F">
        <w:rPr>
          <w:b/>
          <w:caps/>
          <w:sz w:val="32"/>
          <w:szCs w:val="32"/>
        </w:rPr>
        <w:t>. 2016</w:t>
      </w:r>
      <w:r w:rsidRPr="00EB6E0D">
        <w:rPr>
          <w:b/>
          <w:caps/>
          <w:sz w:val="32"/>
          <w:szCs w:val="32"/>
        </w:rPr>
        <w:t xml:space="preserve">) </w:t>
      </w:r>
    </w:p>
    <w:p w14:paraId="4D619465" w14:textId="77777777" w:rsidR="00453E36" w:rsidRPr="00EB6E0D" w:rsidRDefault="00453E36" w:rsidP="00E72190">
      <w:pPr>
        <w:jc w:val="center"/>
        <w:rPr>
          <w:b/>
          <w:caps/>
        </w:rPr>
      </w:pPr>
    </w:p>
    <w:p w14:paraId="3386BFA2" w14:textId="77777777" w:rsidR="00453E36" w:rsidRPr="00EB6E0D" w:rsidRDefault="00453E36" w:rsidP="00E72190">
      <w:pPr>
        <w:jc w:val="center"/>
        <w:rPr>
          <w:b/>
          <w:caps/>
        </w:rPr>
      </w:pPr>
    </w:p>
    <w:p w14:paraId="537274A1" w14:textId="77777777" w:rsidR="00453E36" w:rsidRPr="00EB6E0D" w:rsidRDefault="00453E36" w:rsidP="00E72190">
      <w:pPr>
        <w:jc w:val="center"/>
        <w:rPr>
          <w:b/>
          <w:caps/>
        </w:rPr>
      </w:pPr>
    </w:p>
    <w:p w14:paraId="68F128F7" w14:textId="77777777" w:rsidR="00453E36" w:rsidRPr="00EB6E0D" w:rsidRDefault="00453E36" w:rsidP="00E72190">
      <w:pPr>
        <w:rPr>
          <w:b/>
          <w:caps/>
        </w:rPr>
      </w:pPr>
    </w:p>
    <w:p w14:paraId="06BD7BD4" w14:textId="77777777" w:rsidR="00453E36" w:rsidRPr="00EB6E0D" w:rsidRDefault="00453E36" w:rsidP="00E72190">
      <w:pPr>
        <w:jc w:val="center"/>
        <w:rPr>
          <w:caps/>
          <w:spacing w:val="20"/>
        </w:rPr>
      </w:pPr>
      <w:r w:rsidRPr="00EB6E0D">
        <w:rPr>
          <w:caps/>
          <w:spacing w:val="20"/>
        </w:rPr>
        <w:t>Informačný materiál pre podnikateľoV</w:t>
      </w:r>
    </w:p>
    <w:p w14:paraId="2E441D4D" w14:textId="77777777" w:rsidR="00453E36" w:rsidRPr="00EB6E0D" w:rsidRDefault="00453E36" w:rsidP="00E72190">
      <w:pPr>
        <w:tabs>
          <w:tab w:val="left" w:pos="2694"/>
        </w:tabs>
      </w:pPr>
    </w:p>
    <w:p w14:paraId="0624F00A" w14:textId="77777777" w:rsidR="00453E36" w:rsidRPr="00EB6E0D" w:rsidRDefault="00453E36" w:rsidP="00E72190">
      <w:pPr>
        <w:tabs>
          <w:tab w:val="left" w:pos="2694"/>
        </w:tabs>
      </w:pPr>
    </w:p>
    <w:p w14:paraId="521953AC" w14:textId="77777777" w:rsidR="00453E36" w:rsidRPr="00EB6E0D" w:rsidRDefault="00453E36" w:rsidP="00E72190">
      <w:pPr>
        <w:tabs>
          <w:tab w:val="left" w:pos="2694"/>
        </w:tabs>
      </w:pPr>
    </w:p>
    <w:p w14:paraId="30ABD57C" w14:textId="77777777" w:rsidR="00453E36" w:rsidRPr="00EB6E0D" w:rsidRDefault="00453E36" w:rsidP="00E72190">
      <w:pPr>
        <w:tabs>
          <w:tab w:val="left" w:pos="2694"/>
        </w:tabs>
      </w:pPr>
    </w:p>
    <w:p w14:paraId="4B29D462" w14:textId="77777777" w:rsidR="00453E36" w:rsidRPr="00EB6E0D" w:rsidRDefault="00453E36" w:rsidP="00E72190">
      <w:pPr>
        <w:tabs>
          <w:tab w:val="left" w:pos="2694"/>
        </w:tabs>
      </w:pPr>
    </w:p>
    <w:p w14:paraId="1EC58161" w14:textId="77777777" w:rsidR="00453E36" w:rsidRPr="00EB6E0D" w:rsidRDefault="00453E36" w:rsidP="00E72190">
      <w:pPr>
        <w:tabs>
          <w:tab w:val="left" w:pos="2694"/>
        </w:tabs>
      </w:pPr>
    </w:p>
    <w:p w14:paraId="1A012E8C" w14:textId="77777777" w:rsidR="00453E36" w:rsidRPr="00EB6E0D" w:rsidRDefault="00453E36" w:rsidP="00E72190">
      <w:pPr>
        <w:tabs>
          <w:tab w:val="left" w:pos="2694"/>
        </w:tabs>
      </w:pPr>
    </w:p>
    <w:p w14:paraId="3A636F33" w14:textId="77777777" w:rsidR="00453E36" w:rsidRPr="00EB6E0D" w:rsidRDefault="00453E36" w:rsidP="00E72190">
      <w:pPr>
        <w:tabs>
          <w:tab w:val="left" w:pos="2694"/>
        </w:tabs>
      </w:pPr>
    </w:p>
    <w:p w14:paraId="13ADD62A" w14:textId="77777777" w:rsidR="00453E36" w:rsidRPr="00EB6E0D" w:rsidRDefault="00453E36" w:rsidP="00E72190">
      <w:pPr>
        <w:tabs>
          <w:tab w:val="left" w:pos="2694"/>
        </w:tabs>
      </w:pPr>
    </w:p>
    <w:p w14:paraId="0EFDCC8C" w14:textId="77777777" w:rsidR="00453E36" w:rsidRPr="00EB6E0D" w:rsidRDefault="00453E36" w:rsidP="00E72190">
      <w:pPr>
        <w:tabs>
          <w:tab w:val="left" w:pos="2694"/>
        </w:tabs>
      </w:pPr>
    </w:p>
    <w:p w14:paraId="399CCEAF" w14:textId="77777777" w:rsidR="00453E36" w:rsidRPr="00EB6E0D" w:rsidRDefault="00453E36" w:rsidP="00E72190">
      <w:pPr>
        <w:tabs>
          <w:tab w:val="left" w:pos="2694"/>
        </w:tabs>
      </w:pPr>
    </w:p>
    <w:p w14:paraId="4FB1CF6A" w14:textId="77777777" w:rsidR="00453E36" w:rsidRPr="00EB6E0D" w:rsidRDefault="00453E36" w:rsidP="00E72190">
      <w:pPr>
        <w:tabs>
          <w:tab w:val="left" w:pos="2694"/>
        </w:tabs>
        <w:jc w:val="right"/>
      </w:pPr>
    </w:p>
    <w:p w14:paraId="736EE60E" w14:textId="77777777" w:rsidR="00453E36" w:rsidRPr="00EB6E0D" w:rsidRDefault="00453E36" w:rsidP="00E72190">
      <w:pPr>
        <w:tabs>
          <w:tab w:val="left" w:pos="2694"/>
        </w:tabs>
      </w:pPr>
    </w:p>
    <w:p w14:paraId="007C8B0B" w14:textId="77777777" w:rsidR="00453E36" w:rsidRPr="00EB6E0D" w:rsidRDefault="00453E36" w:rsidP="00E72190">
      <w:pPr>
        <w:tabs>
          <w:tab w:val="left" w:pos="2694"/>
        </w:tabs>
      </w:pPr>
    </w:p>
    <w:p w14:paraId="44EEE476" w14:textId="77777777" w:rsidR="00453E36" w:rsidRPr="00EB6E0D" w:rsidRDefault="00453E36" w:rsidP="00E72190">
      <w:pPr>
        <w:jc w:val="both"/>
        <w:rPr>
          <w:b/>
          <w:kern w:val="1"/>
        </w:rPr>
      </w:pPr>
    </w:p>
    <w:p w14:paraId="1BBF56F1" w14:textId="77777777" w:rsidR="00453E36" w:rsidRPr="00EB6E0D" w:rsidRDefault="00453E36" w:rsidP="00E72190">
      <w:pPr>
        <w:jc w:val="both"/>
        <w:rPr>
          <w:b/>
          <w:kern w:val="1"/>
        </w:rPr>
      </w:pPr>
    </w:p>
    <w:p w14:paraId="167712DA" w14:textId="77777777" w:rsidR="00453E36" w:rsidRDefault="00453E36" w:rsidP="00E72190">
      <w:pPr>
        <w:jc w:val="both"/>
        <w:rPr>
          <w:b/>
          <w:kern w:val="1"/>
        </w:rPr>
      </w:pPr>
    </w:p>
    <w:p w14:paraId="711AEA9E" w14:textId="77777777" w:rsidR="00E370E4" w:rsidRDefault="00E370E4" w:rsidP="00E72190">
      <w:pPr>
        <w:jc w:val="both"/>
        <w:rPr>
          <w:b/>
          <w:kern w:val="1"/>
        </w:rPr>
      </w:pPr>
    </w:p>
    <w:p w14:paraId="30A79CCC" w14:textId="77777777" w:rsidR="00E370E4" w:rsidRDefault="00E370E4" w:rsidP="00E72190">
      <w:pPr>
        <w:jc w:val="both"/>
        <w:rPr>
          <w:b/>
          <w:kern w:val="1"/>
        </w:rPr>
      </w:pPr>
    </w:p>
    <w:p w14:paraId="2936F914" w14:textId="77777777" w:rsidR="00E370E4" w:rsidRDefault="00E370E4" w:rsidP="00E72190">
      <w:pPr>
        <w:jc w:val="both"/>
        <w:rPr>
          <w:b/>
          <w:kern w:val="1"/>
        </w:rPr>
      </w:pPr>
    </w:p>
    <w:p w14:paraId="3CFE4C3B" w14:textId="77777777" w:rsidR="00E370E4" w:rsidRDefault="00E370E4" w:rsidP="00E72190">
      <w:pPr>
        <w:jc w:val="both"/>
        <w:rPr>
          <w:b/>
          <w:kern w:val="1"/>
        </w:rPr>
      </w:pPr>
    </w:p>
    <w:p w14:paraId="02BF56B8" w14:textId="77777777" w:rsidR="00E370E4" w:rsidRDefault="00E370E4" w:rsidP="00E72190">
      <w:pPr>
        <w:jc w:val="both"/>
        <w:rPr>
          <w:b/>
          <w:kern w:val="1"/>
        </w:rPr>
      </w:pPr>
    </w:p>
    <w:p w14:paraId="016E77D0" w14:textId="77777777" w:rsidR="00E370E4" w:rsidRDefault="00E370E4" w:rsidP="00E72190">
      <w:pPr>
        <w:jc w:val="both"/>
        <w:rPr>
          <w:b/>
          <w:kern w:val="1"/>
        </w:rPr>
      </w:pPr>
    </w:p>
    <w:p w14:paraId="05F70511" w14:textId="77777777" w:rsidR="00E370E4" w:rsidRDefault="00E370E4" w:rsidP="00E72190">
      <w:pPr>
        <w:jc w:val="both"/>
        <w:rPr>
          <w:b/>
          <w:kern w:val="1"/>
        </w:rPr>
      </w:pPr>
    </w:p>
    <w:p w14:paraId="7089FE83" w14:textId="77777777" w:rsidR="00E370E4" w:rsidRDefault="00E370E4" w:rsidP="00E72190">
      <w:pPr>
        <w:jc w:val="both"/>
        <w:rPr>
          <w:b/>
          <w:kern w:val="1"/>
        </w:rPr>
      </w:pPr>
    </w:p>
    <w:p w14:paraId="78F5CE25" w14:textId="77777777" w:rsidR="00E370E4" w:rsidRDefault="00E370E4" w:rsidP="00E72190">
      <w:pPr>
        <w:jc w:val="both"/>
        <w:rPr>
          <w:b/>
          <w:kern w:val="1"/>
        </w:rPr>
      </w:pPr>
    </w:p>
    <w:p w14:paraId="08F25CB4" w14:textId="77777777" w:rsidR="00E370E4" w:rsidRDefault="00E370E4" w:rsidP="00E72190">
      <w:pPr>
        <w:jc w:val="both"/>
        <w:rPr>
          <w:b/>
          <w:kern w:val="1"/>
        </w:rPr>
      </w:pPr>
    </w:p>
    <w:p w14:paraId="54DB1139" w14:textId="77777777" w:rsidR="00E370E4" w:rsidRDefault="00E370E4" w:rsidP="00E72190">
      <w:pPr>
        <w:jc w:val="both"/>
        <w:rPr>
          <w:b/>
          <w:kern w:val="1"/>
        </w:rPr>
      </w:pPr>
    </w:p>
    <w:p w14:paraId="73309B82" w14:textId="77777777" w:rsidR="00E370E4" w:rsidRDefault="00E370E4" w:rsidP="00E72190">
      <w:pPr>
        <w:jc w:val="both"/>
        <w:rPr>
          <w:b/>
          <w:kern w:val="1"/>
        </w:rPr>
      </w:pPr>
    </w:p>
    <w:p w14:paraId="2ACAC855" w14:textId="77777777" w:rsidR="00E370E4" w:rsidRDefault="00E370E4" w:rsidP="00E72190">
      <w:pPr>
        <w:jc w:val="both"/>
        <w:rPr>
          <w:b/>
          <w:kern w:val="1"/>
        </w:rPr>
      </w:pPr>
    </w:p>
    <w:p w14:paraId="40743354" w14:textId="77777777" w:rsidR="00E370E4" w:rsidRPr="00EB6E0D" w:rsidRDefault="00E370E4" w:rsidP="00E72190">
      <w:pPr>
        <w:jc w:val="both"/>
        <w:rPr>
          <w:b/>
          <w:kern w:val="1"/>
        </w:rPr>
      </w:pPr>
    </w:p>
    <w:p w14:paraId="44E1FE2C" w14:textId="77777777" w:rsidR="00453E36" w:rsidRPr="00EB6E0D" w:rsidRDefault="00453E36" w:rsidP="00E72190">
      <w:pPr>
        <w:jc w:val="both"/>
        <w:rPr>
          <w:b/>
          <w:kern w:val="1"/>
        </w:rPr>
      </w:pPr>
      <w:r w:rsidRPr="00EB6E0D">
        <w:rPr>
          <w:b/>
          <w:kern w:val="1"/>
        </w:rPr>
        <w:t>Prehľad zmien v legislatívnom prostredí s dopadom na malé a stredné podniky</w:t>
      </w:r>
    </w:p>
    <w:p w14:paraId="2CE0C3F7" w14:textId="77777777" w:rsidR="00453E36" w:rsidRPr="00EB6E0D" w:rsidRDefault="00453E36" w:rsidP="00E72190">
      <w:pPr>
        <w:jc w:val="both"/>
        <w:rPr>
          <w:b/>
          <w:kern w:val="1"/>
        </w:rPr>
      </w:pPr>
    </w:p>
    <w:p w14:paraId="45CA9660" w14:textId="77777777" w:rsidR="00453E36" w:rsidRPr="00EB6E0D" w:rsidRDefault="00453E36" w:rsidP="00E72190">
      <w:pPr>
        <w:jc w:val="both"/>
        <w:rPr>
          <w:kern w:val="1"/>
        </w:rPr>
      </w:pPr>
      <w:r w:rsidRPr="00EB6E0D">
        <w:rPr>
          <w:kern w:val="1"/>
        </w:rPr>
        <w:t>Cieľom tohto dokumentu je informovať širokú podnik</w:t>
      </w:r>
      <w:r w:rsidR="00A27F4E">
        <w:rPr>
          <w:kern w:val="1"/>
        </w:rPr>
        <w:t xml:space="preserve">ateľskú verejnosť o aktuálnych </w:t>
      </w:r>
      <w:r w:rsidRPr="00EB6E0D">
        <w:rPr>
          <w:kern w:val="1"/>
        </w:rPr>
        <w:t xml:space="preserve">zmenách v legislatíve upravujúcej podmienky podnikania v Slovenskej republike, najmä s ohľadom na malé a stredné podniky (MSP). Dokument reflektuje najmä na zmeny prijaté za predchádzajúci štvrťrok, ale sú v ňom uvedené aj informácie o predpisoch, ktoré boli prijaté v skoršom období a ktoré v dohľadnej dobe iba nadobudnú účinnosť. Informácie v dokumente sú radené chronologicky podľa ich publikovania v Zbierke zákonov. </w:t>
      </w:r>
    </w:p>
    <w:p w14:paraId="07F7AAD5" w14:textId="77777777" w:rsidR="00453E36" w:rsidRPr="00EB6E0D" w:rsidRDefault="00453E36" w:rsidP="00E72190">
      <w:pPr>
        <w:autoSpaceDE w:val="0"/>
        <w:autoSpaceDN w:val="0"/>
        <w:jc w:val="both"/>
        <w:rPr>
          <w:b/>
          <w:kern w:val="1"/>
        </w:rPr>
      </w:pPr>
    </w:p>
    <w:p w14:paraId="43616B92" w14:textId="77777777" w:rsidR="00453E36" w:rsidRPr="00EB6E0D" w:rsidRDefault="00453E36" w:rsidP="00E72190">
      <w:pPr>
        <w:autoSpaceDE w:val="0"/>
        <w:autoSpaceDN w:val="0"/>
        <w:jc w:val="both"/>
        <w:rPr>
          <w:b/>
          <w:kern w:val="1"/>
        </w:rPr>
      </w:pPr>
    </w:p>
    <w:p w14:paraId="0B6890BE" w14:textId="77777777" w:rsidR="00453E36" w:rsidRPr="00EB6E0D" w:rsidRDefault="00453E36" w:rsidP="00E72190">
      <w:pPr>
        <w:autoSpaceDE w:val="0"/>
        <w:autoSpaceDN w:val="0"/>
        <w:jc w:val="both"/>
        <w:rPr>
          <w:b/>
          <w:kern w:val="1"/>
        </w:rPr>
      </w:pPr>
    </w:p>
    <w:p w14:paraId="45856E30" w14:textId="77777777" w:rsidR="00453E36" w:rsidRPr="00EB6E0D" w:rsidRDefault="00F7454F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  <w:r>
        <w:t>© SBA, Bratislava, 2016</w:t>
      </w:r>
    </w:p>
    <w:p w14:paraId="2AE104E0" w14:textId="77777777" w:rsidR="00453E36" w:rsidRPr="00EB6E0D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</w:p>
    <w:p w14:paraId="1584CC43" w14:textId="3838B61B" w:rsidR="00453E36" w:rsidRPr="00EB6E0D" w:rsidRDefault="00453E36" w:rsidP="00E72190">
      <w:pPr>
        <w:tabs>
          <w:tab w:val="left" w:pos="284"/>
          <w:tab w:val="left" w:pos="2835"/>
        </w:tabs>
        <w:jc w:val="both"/>
      </w:pPr>
      <w:r w:rsidRPr="00EB6E0D">
        <w:t xml:space="preserve">Vypracoval: </w:t>
      </w:r>
      <w:r w:rsidR="00283632">
        <w:t xml:space="preserve">Ing. </w:t>
      </w:r>
      <w:r w:rsidR="00C863F0">
        <w:t>Ján Malček</w:t>
      </w:r>
    </w:p>
    <w:p w14:paraId="229CD360" w14:textId="77777777" w:rsidR="00453E36" w:rsidRPr="00EB6E0D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</w:p>
    <w:p w14:paraId="7565C3B7" w14:textId="77777777" w:rsidR="00453E36" w:rsidRPr="00EB6E0D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</w:p>
    <w:p w14:paraId="5C124C60" w14:textId="21B3EF35" w:rsidR="00453E36" w:rsidRPr="00EB6E0D" w:rsidRDefault="00453E36" w:rsidP="00E72190">
      <w:pPr>
        <w:tabs>
          <w:tab w:val="left" w:pos="284"/>
          <w:tab w:val="left" w:pos="2835"/>
        </w:tabs>
        <w:jc w:val="both"/>
      </w:pPr>
      <w:r w:rsidRPr="00EB6E0D">
        <w:t>Materiál bol vypracovaný na základe právneho stavu k 3</w:t>
      </w:r>
      <w:r w:rsidR="00C863F0">
        <w:t>0</w:t>
      </w:r>
      <w:r w:rsidRPr="00EB6E0D">
        <w:t xml:space="preserve">. </w:t>
      </w:r>
      <w:r w:rsidR="00C863F0">
        <w:t>06</w:t>
      </w:r>
      <w:r w:rsidR="00F7454F">
        <w:t>. 2016</w:t>
      </w:r>
    </w:p>
    <w:p w14:paraId="4508D352" w14:textId="77777777" w:rsidR="00453E36" w:rsidRPr="00EB6E0D" w:rsidRDefault="00453E36" w:rsidP="00E72190">
      <w:pPr>
        <w:tabs>
          <w:tab w:val="left" w:pos="284"/>
          <w:tab w:val="left" w:pos="2835"/>
        </w:tabs>
        <w:jc w:val="both"/>
      </w:pPr>
    </w:p>
    <w:p w14:paraId="7E9FBF76" w14:textId="77777777" w:rsidR="00453E36" w:rsidRPr="00EB6E0D" w:rsidRDefault="00453E36" w:rsidP="00E72190">
      <w:pPr>
        <w:tabs>
          <w:tab w:val="left" w:pos="284"/>
          <w:tab w:val="left" w:pos="2835"/>
        </w:tabs>
        <w:jc w:val="both"/>
      </w:pPr>
    </w:p>
    <w:p w14:paraId="5181076E" w14:textId="77777777" w:rsidR="00453E36" w:rsidRPr="00EB6E0D" w:rsidRDefault="00453E36" w:rsidP="00E72190">
      <w:pPr>
        <w:tabs>
          <w:tab w:val="left" w:pos="284"/>
          <w:tab w:val="left" w:pos="2835"/>
        </w:tabs>
        <w:jc w:val="both"/>
      </w:pPr>
    </w:p>
    <w:p w14:paraId="5E06E0A6" w14:textId="77777777" w:rsidR="00453E36" w:rsidRPr="00EB6E0D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  <w:r w:rsidRPr="00EB6E0D">
        <w:t>Všetky práva vyhradené. Žiadna časť tejto brožúry nesmie byť reprodukovaná, uchovaná v rešeršnom systéme alebo prenášaná hocijakým spôsobom, vrátane elektronického, mechanického, fotografického alebo iného záznamu alebo hocijakým systémom na ukladanie a vyhľadávanie informácií, bez predchádzajúcej dohody a písomného povolenia autora.</w:t>
      </w:r>
    </w:p>
    <w:p w14:paraId="48E52A67" w14:textId="77777777" w:rsidR="00EB6E0D" w:rsidRPr="00EB6E0D" w:rsidRDefault="00453E36" w:rsidP="00E370E4">
      <w:pPr>
        <w:tabs>
          <w:tab w:val="left" w:pos="369"/>
          <w:tab w:val="left" w:pos="737"/>
          <w:tab w:val="left" w:pos="1106"/>
          <w:tab w:val="left" w:pos="1474"/>
        </w:tabs>
        <w:jc w:val="both"/>
      </w:pPr>
      <w:r w:rsidRPr="00EB6E0D">
        <w:t>Neprešlo jazykovou úpravou</w:t>
      </w:r>
    </w:p>
    <w:p w14:paraId="18D49DD2" w14:textId="77777777" w:rsidR="00193CA0" w:rsidRPr="00B33C1D" w:rsidRDefault="00193CA0" w:rsidP="00BE3046">
      <w:pPr>
        <w:jc w:val="both"/>
        <w:rPr>
          <w:color w:val="000000" w:themeColor="text1"/>
          <w:shd w:val="clear" w:color="auto" w:fill="FFFFFF"/>
        </w:rPr>
      </w:pPr>
    </w:p>
    <w:p w14:paraId="088DCCF9" w14:textId="77777777" w:rsidR="003A6680" w:rsidRDefault="003A6680" w:rsidP="003A6680">
      <w:pPr>
        <w:pStyle w:val="l1clanekgo"/>
        <w:spacing w:before="0" w:beforeAutospacing="0"/>
        <w:jc w:val="both"/>
        <w:rPr>
          <w:b/>
          <w:bCs/>
          <w:sz w:val="28"/>
        </w:rPr>
      </w:pPr>
      <w:r>
        <w:rPr>
          <w:b/>
          <w:bCs/>
          <w:sz w:val="28"/>
        </w:rPr>
        <w:t>Prehľad novelizovaných legislatívnych predpisov v sledovanom období</w:t>
      </w:r>
    </w:p>
    <w:tbl>
      <w:tblPr>
        <w:tblW w:w="9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374"/>
        <w:gridCol w:w="5953"/>
        <w:gridCol w:w="552"/>
      </w:tblGrid>
      <w:tr w:rsidR="003A6680" w:rsidRPr="00492FE1" w14:paraId="52F0FC79" w14:textId="77777777" w:rsidTr="001545EC">
        <w:trPr>
          <w:trHeight w:val="525"/>
          <w:jc w:val="center"/>
        </w:trPr>
        <w:tc>
          <w:tcPr>
            <w:tcW w:w="735" w:type="dxa"/>
            <w:shd w:val="clear" w:color="auto" w:fill="C0C0C0"/>
            <w:vAlign w:val="center"/>
          </w:tcPr>
          <w:p w14:paraId="42FD30B8" w14:textId="77777777" w:rsidR="003A6680" w:rsidRPr="00492FE1" w:rsidRDefault="003A6680" w:rsidP="001545EC">
            <w:pPr>
              <w:jc w:val="center"/>
              <w:rPr>
                <w:b/>
                <w:bCs/>
                <w:sz w:val="20"/>
                <w:szCs w:val="20"/>
              </w:rPr>
            </w:pPr>
            <w:r w:rsidRPr="00492FE1">
              <w:rPr>
                <w:b/>
                <w:bCs/>
                <w:sz w:val="20"/>
                <w:szCs w:val="20"/>
              </w:rPr>
              <w:t>Por. číslo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0642C888" w14:textId="77777777" w:rsidR="003A6680" w:rsidRPr="00492FE1" w:rsidRDefault="003A6680" w:rsidP="001545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Novelizovaný predpis</w:t>
            </w:r>
          </w:p>
        </w:tc>
        <w:tc>
          <w:tcPr>
            <w:tcW w:w="5953" w:type="dxa"/>
            <w:shd w:val="clear" w:color="auto" w:fill="C0C0C0"/>
            <w:vAlign w:val="center"/>
          </w:tcPr>
          <w:p w14:paraId="4B13BA09" w14:textId="77777777" w:rsidR="003A6680" w:rsidRPr="00492FE1" w:rsidRDefault="003A6680" w:rsidP="001545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Názov l</w:t>
            </w:r>
            <w:r w:rsidRPr="00492FE1">
              <w:rPr>
                <w:b/>
                <w:sz w:val="20"/>
                <w:szCs w:val="20"/>
              </w:rPr>
              <w:t>egislatívn</w:t>
            </w:r>
            <w:r>
              <w:rPr>
                <w:b/>
                <w:sz w:val="20"/>
                <w:szCs w:val="20"/>
              </w:rPr>
              <w:t>eho</w:t>
            </w:r>
            <w:r w:rsidRPr="00492FE1">
              <w:rPr>
                <w:b/>
                <w:sz w:val="20"/>
                <w:szCs w:val="20"/>
              </w:rPr>
              <w:t xml:space="preserve"> predpis</w:t>
            </w: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552" w:type="dxa"/>
            <w:shd w:val="clear" w:color="auto" w:fill="C0C0C0"/>
            <w:vAlign w:val="center"/>
          </w:tcPr>
          <w:p w14:paraId="4ED4C0B0" w14:textId="77777777" w:rsidR="003A6680" w:rsidRPr="00492FE1" w:rsidRDefault="003A6680" w:rsidP="001545EC">
            <w:pPr>
              <w:jc w:val="center"/>
              <w:rPr>
                <w:b/>
                <w:bCs/>
                <w:sz w:val="20"/>
                <w:szCs w:val="20"/>
              </w:rPr>
            </w:pPr>
            <w:r w:rsidRPr="00492FE1">
              <w:rPr>
                <w:b/>
                <w:bCs/>
                <w:sz w:val="20"/>
                <w:szCs w:val="20"/>
              </w:rPr>
              <w:t>Poz.</w:t>
            </w:r>
            <w:r w:rsidRPr="00492FE1">
              <w:rPr>
                <w:rStyle w:val="Odkaznapoznmkupodiarou"/>
                <w:rFonts w:eastAsiaTheme="majorEastAsia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3A6680" w:rsidRPr="00492FE1" w14:paraId="2F97F4CD" w14:textId="77777777" w:rsidTr="001545EC">
        <w:trPr>
          <w:trHeight w:val="501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04D04233" w14:textId="77777777" w:rsidR="003A6680" w:rsidRPr="00492FE1" w:rsidRDefault="003A6680" w:rsidP="001545EC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4884065" w14:textId="77777777" w:rsidR="003A6680" w:rsidRPr="003A6680" w:rsidRDefault="003A6680" w:rsidP="001545EC">
            <w:pPr>
              <w:jc w:val="center"/>
              <w:rPr>
                <w:b/>
                <w:sz w:val="20"/>
                <w:szCs w:val="20"/>
              </w:rPr>
            </w:pPr>
            <w:r w:rsidRPr="003A6680">
              <w:rPr>
                <w:b/>
                <w:sz w:val="20"/>
                <w:szCs w:val="20"/>
              </w:rPr>
              <w:t>Zákon č. 268/2015 Z. z. o dani z príjmov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3A1B406D" w14:textId="77777777" w:rsidR="003A6680" w:rsidRPr="00492FE1" w:rsidRDefault="003A6680" w:rsidP="001545EC">
            <w:pPr>
              <w:jc w:val="both"/>
              <w:rPr>
                <w:sz w:val="20"/>
                <w:szCs w:val="20"/>
              </w:rPr>
            </w:pPr>
            <w:r w:rsidRPr="00492FE1">
              <w:rPr>
                <w:sz w:val="20"/>
                <w:szCs w:val="20"/>
              </w:rPr>
              <w:t>Zákon</w:t>
            </w:r>
            <w:r>
              <w:rPr>
                <w:sz w:val="20"/>
                <w:szCs w:val="20"/>
              </w:rPr>
              <w:t xml:space="preserve"> č. 268/2015 Z. z.</w:t>
            </w:r>
            <w:r w:rsidRPr="00492FE1">
              <w:rPr>
                <w:sz w:val="20"/>
                <w:szCs w:val="20"/>
              </w:rPr>
              <w:t>, ktorým sa mení a dopĺňa zákon č. 222/2004 Z. z. o dani z pridanej hodnoty v znení neskorších predpisov</w:t>
            </w:r>
          </w:p>
          <w:p w14:paraId="4283785A" w14:textId="77777777" w:rsidR="003A6680" w:rsidRPr="00492FE1" w:rsidRDefault="003A6680" w:rsidP="001545EC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8ACFDF8" w14:textId="77777777" w:rsidR="003A6680" w:rsidRPr="00492FE1" w:rsidRDefault="003A6680" w:rsidP="001545EC">
            <w:pPr>
              <w:jc w:val="center"/>
              <w:rPr>
                <w:sz w:val="20"/>
                <w:szCs w:val="20"/>
              </w:rPr>
            </w:pPr>
            <w:r w:rsidRPr="00492FE1">
              <w:rPr>
                <w:sz w:val="20"/>
                <w:szCs w:val="20"/>
              </w:rPr>
              <w:t>1</w:t>
            </w:r>
          </w:p>
        </w:tc>
      </w:tr>
      <w:tr w:rsidR="003A6680" w:rsidRPr="00492FE1" w14:paraId="680224AC" w14:textId="77777777" w:rsidTr="001545EC">
        <w:trPr>
          <w:trHeight w:val="754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38B3F9AD" w14:textId="77777777" w:rsidR="003A6680" w:rsidRPr="00492FE1" w:rsidRDefault="003A6680" w:rsidP="001545EC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B7E3551" w14:textId="77777777" w:rsidR="003A6680" w:rsidRPr="003A6680" w:rsidRDefault="003A6680" w:rsidP="001545EC">
            <w:pPr>
              <w:jc w:val="center"/>
              <w:rPr>
                <w:b/>
                <w:sz w:val="20"/>
                <w:szCs w:val="20"/>
              </w:rPr>
            </w:pPr>
            <w:r w:rsidRPr="003A6680">
              <w:rPr>
                <w:b/>
                <w:sz w:val="20"/>
                <w:szCs w:val="20"/>
              </w:rPr>
              <w:t>Zákon č. 25/2006 o verejnom obstarávaní</w:t>
            </w:r>
          </w:p>
        </w:tc>
        <w:tc>
          <w:tcPr>
            <w:tcW w:w="5953" w:type="dxa"/>
            <w:shd w:val="clear" w:color="auto" w:fill="auto"/>
          </w:tcPr>
          <w:p w14:paraId="63D04B9A" w14:textId="77777777" w:rsidR="003A6680" w:rsidRPr="00492FE1" w:rsidRDefault="003A6680" w:rsidP="00154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343/2015 </w:t>
            </w:r>
            <w:r w:rsidRPr="002F2623">
              <w:rPr>
                <w:sz w:val="20"/>
                <w:szCs w:val="20"/>
              </w:rPr>
              <w:t>o verejnom obstarávaní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8F1316E" w14:textId="77777777" w:rsidR="003A6680" w:rsidRPr="00492FE1" w:rsidRDefault="003A6680" w:rsidP="00154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628B" w:rsidRPr="00492FE1" w14:paraId="235BF55A" w14:textId="77777777" w:rsidTr="00D6628B">
        <w:trPr>
          <w:trHeight w:val="758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61C782C" w14:textId="77777777" w:rsidR="00D6628B" w:rsidRPr="00492FE1" w:rsidRDefault="00D6628B" w:rsidP="00896F66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D3B0FF7" w14:textId="575CBC29" w:rsidR="00D6628B" w:rsidRPr="003A6680" w:rsidRDefault="009C3030" w:rsidP="007D1487">
            <w:pPr>
              <w:jc w:val="center"/>
              <w:rPr>
                <w:b/>
                <w:sz w:val="20"/>
                <w:szCs w:val="20"/>
              </w:rPr>
            </w:pPr>
            <w:r w:rsidRPr="009C3030">
              <w:rPr>
                <w:b/>
                <w:sz w:val="20"/>
                <w:szCs w:val="20"/>
              </w:rPr>
              <w:t>Zákon č. 89/2016</w:t>
            </w:r>
            <w:r w:rsidR="009D429A" w:rsidRPr="00D6628B">
              <w:rPr>
                <w:sz w:val="20"/>
                <w:szCs w:val="20"/>
              </w:rPr>
              <w:t xml:space="preserve"> </w:t>
            </w:r>
            <w:r w:rsidR="009D429A">
              <w:rPr>
                <w:sz w:val="20"/>
                <w:szCs w:val="20"/>
              </w:rPr>
              <w:br/>
            </w:r>
            <w:r w:rsidR="009D429A" w:rsidRPr="009D429A">
              <w:rPr>
                <w:b/>
                <w:sz w:val="20"/>
                <w:szCs w:val="20"/>
              </w:rPr>
              <w:t>o výrobe, označovaní a predaji tabakových výrobkov a súvisiacich výrobkov</w:t>
            </w:r>
          </w:p>
        </w:tc>
        <w:tc>
          <w:tcPr>
            <w:tcW w:w="5953" w:type="dxa"/>
            <w:shd w:val="clear" w:color="auto" w:fill="auto"/>
          </w:tcPr>
          <w:p w14:paraId="0DE06AB9" w14:textId="2DC702D1" w:rsidR="00D6628B" w:rsidRDefault="00D6628B" w:rsidP="00896F66">
            <w:pPr>
              <w:pStyle w:val="l1clanekgo"/>
              <w:jc w:val="both"/>
              <w:rPr>
                <w:sz w:val="20"/>
                <w:szCs w:val="20"/>
              </w:rPr>
            </w:pPr>
            <w:r w:rsidRPr="00D6628B">
              <w:rPr>
                <w:sz w:val="20"/>
                <w:szCs w:val="20"/>
              </w:rPr>
              <w:t>Zákon č. 89/2016 Z. z. o výrobe, označovaní a predaji tabakových výrobkov a súvisiacich výrobkov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56AF593" w14:textId="62FF1D68" w:rsidR="00D6628B" w:rsidRDefault="009C3030" w:rsidP="0089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96F66" w:rsidRPr="00492FE1" w14:paraId="12B77772" w14:textId="77777777" w:rsidTr="001545EC">
        <w:trPr>
          <w:trHeight w:val="655"/>
          <w:jc w:val="center"/>
        </w:trPr>
        <w:tc>
          <w:tcPr>
            <w:tcW w:w="735" w:type="dxa"/>
            <w:shd w:val="clear" w:color="auto" w:fill="auto"/>
            <w:vAlign w:val="center"/>
          </w:tcPr>
          <w:p w14:paraId="608266F8" w14:textId="77777777" w:rsidR="00896F66" w:rsidRPr="00492FE1" w:rsidRDefault="00896F66" w:rsidP="00896F66">
            <w:pPr>
              <w:widowControl/>
              <w:numPr>
                <w:ilvl w:val="0"/>
                <w:numId w:val="24"/>
              </w:numPr>
              <w:adjustRightInd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5B52186" w14:textId="69410019" w:rsidR="00896F66" w:rsidRPr="003A6680" w:rsidRDefault="00896F66" w:rsidP="007D1487">
            <w:pPr>
              <w:jc w:val="center"/>
              <w:rPr>
                <w:b/>
                <w:sz w:val="20"/>
                <w:szCs w:val="20"/>
              </w:rPr>
            </w:pPr>
            <w:r w:rsidRPr="003A6680">
              <w:rPr>
                <w:b/>
                <w:sz w:val="20"/>
                <w:szCs w:val="20"/>
              </w:rPr>
              <w:t xml:space="preserve">Zákon č. </w:t>
            </w:r>
            <w:r>
              <w:rPr>
                <w:b/>
                <w:sz w:val="20"/>
                <w:szCs w:val="20"/>
              </w:rPr>
              <w:t>530</w:t>
            </w:r>
            <w:r w:rsidRPr="003A6680">
              <w:rPr>
                <w:b/>
                <w:sz w:val="20"/>
                <w:szCs w:val="20"/>
              </w:rPr>
              <w:t>/20</w:t>
            </w:r>
            <w:r>
              <w:rPr>
                <w:b/>
                <w:sz w:val="20"/>
                <w:szCs w:val="20"/>
              </w:rPr>
              <w:t xml:space="preserve">03 </w:t>
            </w:r>
            <w:r w:rsidRPr="003A6680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 obchodnom registri</w:t>
            </w:r>
          </w:p>
        </w:tc>
        <w:tc>
          <w:tcPr>
            <w:tcW w:w="5953" w:type="dxa"/>
            <w:shd w:val="clear" w:color="auto" w:fill="auto"/>
          </w:tcPr>
          <w:p w14:paraId="10D3B499" w14:textId="78F7580A" w:rsidR="00896F66" w:rsidRDefault="00896F66" w:rsidP="00896F66">
            <w:pPr>
              <w:pStyle w:val="l1clanekg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91/2016 Z. z. </w:t>
            </w:r>
            <w:r w:rsidRPr="00896F66">
              <w:rPr>
                <w:sz w:val="20"/>
                <w:szCs w:val="20"/>
              </w:rPr>
              <w:t>o trestnej zodpovednosti právnických osôb a o zmene a doplnení niektorých zákonov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4C41DC9" w14:textId="1E33920E" w:rsidR="00896F66" w:rsidRDefault="00896F66" w:rsidP="00896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61ED8E0C" w14:textId="08BBE343" w:rsidR="00DB10C5" w:rsidRPr="00DB10C5" w:rsidRDefault="00DB10C5" w:rsidP="00A93562">
      <w:pPr>
        <w:pStyle w:val="l1clanekgo"/>
        <w:jc w:val="both"/>
        <w:rPr>
          <w:b/>
          <w:bCs/>
          <w:sz w:val="28"/>
        </w:rPr>
      </w:pPr>
      <w:r w:rsidRPr="00DB10C5">
        <w:rPr>
          <w:b/>
          <w:bCs/>
          <w:sz w:val="28"/>
        </w:rPr>
        <w:t xml:space="preserve">Zmeny v legislatíve </w:t>
      </w:r>
      <w:r w:rsidR="00A240D1">
        <w:rPr>
          <w:b/>
          <w:bCs/>
          <w:sz w:val="28"/>
        </w:rPr>
        <w:t>platné</w:t>
      </w:r>
      <w:r w:rsidR="00E1683F">
        <w:rPr>
          <w:b/>
          <w:bCs/>
          <w:sz w:val="28"/>
        </w:rPr>
        <w:t xml:space="preserve"> </w:t>
      </w:r>
      <w:r w:rsidRPr="00DB10C5">
        <w:rPr>
          <w:b/>
          <w:bCs/>
          <w:sz w:val="28"/>
        </w:rPr>
        <w:t>od 1.4.2016</w:t>
      </w:r>
    </w:p>
    <w:p w14:paraId="716F3C1F" w14:textId="77777777" w:rsidR="00A93562" w:rsidRPr="0043352C" w:rsidRDefault="00A93562" w:rsidP="0043352C">
      <w:pPr>
        <w:rPr>
          <w:b/>
          <w:i/>
          <w:color w:val="494949"/>
          <w:shd w:val="clear" w:color="auto" w:fill="FFFFFF"/>
        </w:rPr>
      </w:pPr>
      <w:r w:rsidRPr="0043352C">
        <w:rPr>
          <w:b/>
          <w:i/>
          <w:color w:val="494949"/>
          <w:shd w:val="clear" w:color="auto" w:fill="FFFFFF"/>
        </w:rPr>
        <w:t>Zmena vo vyplňovaní kontrolného výkazu</w:t>
      </w:r>
      <w:r w:rsidR="00DB10C5" w:rsidRPr="0043352C">
        <w:rPr>
          <w:b/>
          <w:i/>
          <w:color w:val="494949"/>
          <w:shd w:val="clear" w:color="auto" w:fill="FFFFFF"/>
        </w:rPr>
        <w:t xml:space="preserve"> platiteľa dane</w:t>
      </w:r>
    </w:p>
    <w:p w14:paraId="53626254" w14:textId="77777777" w:rsidR="0043352C" w:rsidRPr="0043352C" w:rsidRDefault="0043352C" w:rsidP="0043352C">
      <w:r w:rsidRPr="00FB7263">
        <w:t>(zákon č. 268/2015 Z. z.)</w:t>
      </w:r>
    </w:p>
    <w:p w14:paraId="585BAA0A" w14:textId="5853E5FC" w:rsidR="00B33C1D" w:rsidRDefault="00A93562" w:rsidP="00A93562">
      <w:pPr>
        <w:pStyle w:val="l1clanekgo"/>
        <w:jc w:val="both"/>
      </w:pPr>
      <w:r w:rsidRPr="002158AD">
        <w:t>Ak za zdaňovacie obdobie je celková</w:t>
      </w:r>
      <w:r>
        <w:t xml:space="preserve"> </w:t>
      </w:r>
      <w:r w:rsidRPr="002158AD">
        <w:rPr>
          <w:b/>
        </w:rPr>
        <w:t xml:space="preserve">suma zo zjednodušených faktúr </w:t>
      </w:r>
      <w:r w:rsidRPr="002158AD">
        <w:t xml:space="preserve">3 000 eur a viac, je platiteľ povinný v kontrolnom výkaze uviesť osobitne celkovú sumu základov dane, celkovú sumu dane a celkovú sumu odpočítanej dane v členení podľa jednotlivých dodávateľov tovarov a služieb s uvedením ich identifikačného čísla pre daň. </w:t>
      </w:r>
    </w:p>
    <w:p w14:paraId="1480086C" w14:textId="1317B54B" w:rsidR="003248D5" w:rsidRDefault="003248D5" w:rsidP="00A93562">
      <w:pPr>
        <w:pStyle w:val="l1clanekgo"/>
        <w:jc w:val="both"/>
        <w:rPr>
          <w:b/>
          <w:bCs/>
          <w:sz w:val="28"/>
        </w:rPr>
      </w:pPr>
      <w:r w:rsidRPr="003248D5">
        <w:rPr>
          <w:b/>
          <w:bCs/>
          <w:sz w:val="28"/>
        </w:rPr>
        <w:t xml:space="preserve">Zmeny v legislatíve </w:t>
      </w:r>
      <w:r w:rsidR="00A240D1">
        <w:rPr>
          <w:b/>
          <w:bCs/>
          <w:sz w:val="28"/>
        </w:rPr>
        <w:t>platné</w:t>
      </w:r>
      <w:r w:rsidRPr="003248D5">
        <w:rPr>
          <w:b/>
          <w:bCs/>
          <w:sz w:val="28"/>
        </w:rPr>
        <w:t xml:space="preserve"> od 18.4.2016</w:t>
      </w:r>
    </w:p>
    <w:p w14:paraId="5693B37B" w14:textId="2BEDBD9F" w:rsidR="00A240D1" w:rsidRPr="0043352C" w:rsidRDefault="003248D5" w:rsidP="00A240D1">
      <w:r w:rsidRPr="003248D5">
        <w:rPr>
          <w:b/>
          <w:i/>
          <w:color w:val="494949"/>
          <w:shd w:val="clear" w:color="auto" w:fill="FFFFFF"/>
        </w:rPr>
        <w:t>Nový zákon o verejnom obstarávaní</w:t>
      </w:r>
      <w:r w:rsidR="00A240D1">
        <w:rPr>
          <w:b/>
          <w:i/>
          <w:color w:val="494949"/>
          <w:shd w:val="clear" w:color="auto" w:fill="FFFFFF"/>
        </w:rPr>
        <w:br/>
      </w:r>
      <w:r w:rsidR="00A240D1" w:rsidRPr="00FB7263">
        <w:t xml:space="preserve">(zákon č. </w:t>
      </w:r>
      <w:r w:rsidR="00A240D1">
        <w:t>343</w:t>
      </w:r>
      <w:r w:rsidR="00A240D1" w:rsidRPr="00FB7263">
        <w:t>/2015 Z. z.)</w:t>
      </w:r>
    </w:p>
    <w:p w14:paraId="1B5EFCFC" w14:textId="2F315042" w:rsidR="003248D5" w:rsidRPr="003248D5" w:rsidRDefault="003248D5" w:rsidP="00A93562">
      <w:pPr>
        <w:pStyle w:val="l1clanekgo"/>
        <w:jc w:val="both"/>
        <w:rPr>
          <w:b/>
          <w:i/>
          <w:color w:val="494949"/>
          <w:shd w:val="clear" w:color="auto" w:fill="FFFFFF"/>
        </w:rPr>
      </w:pPr>
      <w:r w:rsidRPr="003248D5">
        <w:t xml:space="preserve">Národná rada SR 18.11.2015 schválila </w:t>
      </w:r>
      <w:r w:rsidRPr="003248D5">
        <w:rPr>
          <w:b/>
        </w:rPr>
        <w:t>nový zákon č. 343/2015 Z.</w:t>
      </w:r>
      <w:r w:rsidR="008E7777">
        <w:rPr>
          <w:b/>
        </w:rPr>
        <w:t xml:space="preserve"> z. o verejnom obstarávaní</w:t>
      </w:r>
      <w:r w:rsidRPr="003248D5">
        <w:t>, ktorý v celom rozsahu nahrádza doterajší zákon o verejnom obstarávaní č. 25/2006 Z.</w:t>
      </w:r>
      <w:r w:rsidR="008E7777">
        <w:t xml:space="preserve"> </w:t>
      </w:r>
      <w:r w:rsidRPr="003248D5">
        <w:t xml:space="preserve">z. o verejnom obstarávaní. Hlavnou príčinou pre jeho prijatie bola potreba implementácie nových </w:t>
      </w:r>
      <w:r w:rsidRPr="003248D5">
        <w:rPr>
          <w:b/>
        </w:rPr>
        <w:t>smerníc EÚ</w:t>
      </w:r>
      <w:r w:rsidRPr="003248D5">
        <w:t xml:space="preserve">, ktorých hlavnými cieľmi sú zefektívnenie a urýchlenie procesov verejného obstarávania prostredníctvom </w:t>
      </w:r>
      <w:r w:rsidRPr="003248D5">
        <w:rPr>
          <w:b/>
        </w:rPr>
        <w:t>povinnej elektronizácie</w:t>
      </w:r>
      <w:r w:rsidRPr="003248D5">
        <w:t xml:space="preserve">, väčšia </w:t>
      </w:r>
      <w:r w:rsidRPr="003248D5">
        <w:rPr>
          <w:b/>
        </w:rPr>
        <w:t>flexibilita a zníženie administratívnej záťaže</w:t>
      </w:r>
      <w:r w:rsidRPr="003248D5">
        <w:t xml:space="preserve">, </w:t>
      </w:r>
      <w:r w:rsidRPr="003248D5">
        <w:rPr>
          <w:b/>
        </w:rPr>
        <w:t>uľahčenie prístupu malým a stredným podnikom na trh</w:t>
      </w:r>
      <w:r w:rsidRPr="003248D5">
        <w:t xml:space="preserve">, podpora využívania verejného obstarávania ako kľúčového nástroja na plnenie cieľov environmentálnej a sociálnej politiky a taktiež </w:t>
      </w:r>
      <w:r w:rsidRPr="003248D5">
        <w:rPr>
          <w:b/>
        </w:rPr>
        <w:t>zavedenie väčšej právnej istoty</w:t>
      </w:r>
      <w:r w:rsidRPr="003248D5">
        <w:t xml:space="preserve"> pri aplikácii jednotlivých inštitútov, do právneho poriadku SR. Navrhovaná právna úprava okrem toho reflektuje aj požiadavku na </w:t>
      </w:r>
      <w:r w:rsidRPr="003248D5">
        <w:lastRenderedPageBreak/>
        <w:t>vnútroštátnu reguláciu zadávania zákaziek, ktoré nepatria pod pôsobnosť európskej legislatívy a upravuje aj činnosť Úradu pre verejné obstarávanie.</w:t>
      </w:r>
    </w:p>
    <w:p w14:paraId="000B859B" w14:textId="66A2AC6C" w:rsidR="009A3215" w:rsidRDefault="009A3215" w:rsidP="009A3215">
      <w:pPr>
        <w:pStyle w:val="l1clanekgo"/>
        <w:jc w:val="both"/>
        <w:rPr>
          <w:b/>
          <w:bCs/>
          <w:sz w:val="28"/>
        </w:rPr>
      </w:pPr>
      <w:r w:rsidRPr="003248D5">
        <w:rPr>
          <w:b/>
          <w:bCs/>
          <w:sz w:val="28"/>
        </w:rPr>
        <w:t xml:space="preserve">Zmeny v legislatíve </w:t>
      </w:r>
      <w:r w:rsidR="00A240D1">
        <w:rPr>
          <w:b/>
          <w:bCs/>
          <w:sz w:val="28"/>
        </w:rPr>
        <w:t xml:space="preserve">platné </w:t>
      </w:r>
      <w:r w:rsidRPr="003248D5">
        <w:rPr>
          <w:b/>
          <w:bCs/>
          <w:sz w:val="28"/>
        </w:rPr>
        <w:t xml:space="preserve">od </w:t>
      </w:r>
      <w:r>
        <w:rPr>
          <w:b/>
          <w:bCs/>
          <w:sz w:val="28"/>
        </w:rPr>
        <w:t>20.5</w:t>
      </w:r>
      <w:r w:rsidRPr="003248D5">
        <w:rPr>
          <w:b/>
          <w:bCs/>
          <w:sz w:val="28"/>
        </w:rPr>
        <w:t>.2016</w:t>
      </w:r>
    </w:p>
    <w:p w14:paraId="4CCBF483" w14:textId="5B8C6C6C" w:rsidR="009A3215" w:rsidRPr="009A3215" w:rsidRDefault="009A3215" w:rsidP="003D09F2">
      <w:pPr>
        <w:pStyle w:val="l1clanekgo"/>
        <w:rPr>
          <w:b/>
          <w:i/>
          <w:color w:val="494949"/>
          <w:shd w:val="clear" w:color="auto" w:fill="FFFFFF"/>
        </w:rPr>
      </w:pPr>
      <w:r w:rsidRPr="009A3215">
        <w:rPr>
          <w:b/>
          <w:i/>
          <w:color w:val="494949"/>
          <w:shd w:val="clear" w:color="auto" w:fill="FFFFFF"/>
        </w:rPr>
        <w:t xml:space="preserve">Zákon </w:t>
      </w:r>
      <w:bookmarkStart w:id="0" w:name="_GoBack"/>
      <w:bookmarkEnd w:id="0"/>
      <w:r w:rsidRPr="009A3215">
        <w:rPr>
          <w:b/>
          <w:i/>
          <w:color w:val="494949"/>
          <w:shd w:val="clear" w:color="auto" w:fill="FFFFFF"/>
        </w:rPr>
        <w:t>o výrobe, označovaní a predaji tabakových výrobkov a súvisiacich výrobkov a o zmene a doplnení niektorých zákonov</w:t>
      </w:r>
      <w:r w:rsidR="003D09F2">
        <w:rPr>
          <w:b/>
          <w:i/>
          <w:color w:val="494949"/>
          <w:shd w:val="clear" w:color="auto" w:fill="FFFFFF"/>
        </w:rPr>
        <w:br/>
      </w:r>
      <w:r w:rsidR="003D09F2" w:rsidRPr="003D09F2">
        <w:t>(</w:t>
      </w:r>
      <w:r w:rsidR="003D09F2" w:rsidRPr="003D09F2">
        <w:t>Zákon č. 89/2016 Z. z.</w:t>
      </w:r>
      <w:r w:rsidR="003D09F2" w:rsidRPr="003D09F2">
        <w:t>)</w:t>
      </w:r>
    </w:p>
    <w:p w14:paraId="621E52E3" w14:textId="77777777" w:rsidR="009A3215" w:rsidRDefault="009A3215" w:rsidP="009A3215">
      <w:pPr>
        <w:jc w:val="both"/>
      </w:pPr>
      <w:r w:rsidRPr="009A3215">
        <w:t>Zákon sleduje najmä aproximáciu Smernice Európskeho parlamentu a Rady 2014/40/EÚ z 3. apríla 2014 o aproximácii zákonov, iných právnych predpisov a správnych opatrení členských štátov </w:t>
      </w:r>
      <w:r w:rsidRPr="009A3215">
        <w:rPr>
          <w:b/>
        </w:rPr>
        <w:t>týkajúcich sa výroby, prezentácie a predaja tabakových a súvisiacich výrobkov</w:t>
      </w:r>
      <w:r w:rsidRPr="009A3215">
        <w:t>. Prijatie zákona malo zároveň za cieľ implementáciu </w:t>
      </w:r>
      <w:r w:rsidRPr="009A3215">
        <w:rPr>
          <w:b/>
        </w:rPr>
        <w:t>Rámcového dohovoru Svetovej zdravotníckej organizácie o kontrole tabaku </w:t>
      </w:r>
      <w:r w:rsidRPr="009A3215">
        <w:t>(ďalej len „RDKT“) z mája 2003, ktorého ustanoveniami sú Únia a jej členské štáty viazané.</w:t>
      </w:r>
    </w:p>
    <w:p w14:paraId="477012D7" w14:textId="77777777" w:rsidR="009A3215" w:rsidRPr="009A3215" w:rsidRDefault="009A3215" w:rsidP="009A3215">
      <w:pPr>
        <w:jc w:val="both"/>
      </w:pPr>
    </w:p>
    <w:p w14:paraId="405EB09F" w14:textId="385A8A92" w:rsidR="009A3215" w:rsidRPr="009A3215" w:rsidRDefault="009A3215" w:rsidP="009A3215">
      <w:pPr>
        <w:jc w:val="both"/>
      </w:pPr>
      <w:r w:rsidRPr="009A3215">
        <w:t>Zákon upravuje:      </w:t>
      </w:r>
    </w:p>
    <w:p w14:paraId="0BAA9BA8" w14:textId="2FE5825B" w:rsidR="009A3215" w:rsidRPr="009A3215" w:rsidRDefault="009A3215" w:rsidP="00D6628B">
      <w:pPr>
        <w:tabs>
          <w:tab w:val="left" w:pos="426"/>
        </w:tabs>
        <w:jc w:val="both"/>
      </w:pPr>
      <w:r w:rsidRPr="009A3215">
        <w:t>a)</w:t>
      </w:r>
      <w:r w:rsidR="00D6628B" w:rsidRPr="00D6628B">
        <w:rPr>
          <w:b/>
        </w:rPr>
        <w:t xml:space="preserve">   </w:t>
      </w:r>
      <w:r w:rsidRPr="009A3215">
        <w:rPr>
          <w:b/>
        </w:rPr>
        <w:t>požiadavky na zložky a emisie tabakových výrobkov a súvisiace nahlasovacie povinnosti vrátane maximálnych úrovní emisií dechtu, nikotínu a oxidu uhoľnatého v cigaretách</w:t>
      </w:r>
      <w:r w:rsidRPr="009A3215">
        <w:t> (napr. v cigaretách vyrobených alebo cigaretách uvedených na trh nesmie prekročiť v 1 cigarete obsah dechtu 10 mg, obsah nikotínu 1 mg, obsah oxidu uhoľnatého 10 mg; výrobca, dovozca alebo distribútor tabakových výrobkov je povinný predložiť ministerstvu zoznam všetkých zložiek a ich množstiev použitých pri výrobe tabakových výrobkov určených na predaj v Slovenskej republike),</w:t>
      </w:r>
    </w:p>
    <w:p w14:paraId="2B2231FB" w14:textId="0C298525" w:rsidR="009A3215" w:rsidRPr="009A3215" w:rsidRDefault="009A3215" w:rsidP="00D6628B">
      <w:pPr>
        <w:tabs>
          <w:tab w:val="left" w:pos="426"/>
        </w:tabs>
        <w:jc w:val="both"/>
      </w:pPr>
      <w:r w:rsidRPr="009A3215">
        <w:t>b)</w:t>
      </w:r>
      <w:r w:rsidR="00D6628B">
        <w:t xml:space="preserve">   </w:t>
      </w:r>
      <w:r w:rsidRPr="009A3215">
        <w:rPr>
          <w:b/>
        </w:rPr>
        <w:t>podmienky označovania a balenia tabakových výrobkov vrátane zdravotných varovaní, ktoré sa musia uvádzať na spotrebiteľských baleniach tabakových výrobkov a každom vonkajšom obale </w:t>
      </w:r>
      <w:r w:rsidRPr="009A3215">
        <w:t>(napr. na každom spotrebiteľskom balení tabakového výrobku a na každom vonkajšom obale tabakového výrobku sa zdravotné varovanie musí uviesť v štátnom jazyku; zdravotné varovania na spotrebiteľskom balení a každom vonkajšom obale musia byť neodstrániteľne vytlačené, nezmazateľné, plne viditeľné a počas uvádzania na trh nesmú byť čiastočne alebo úplne zakryté alebo prerušené kontrolnou známkou, cenovými etiketami, bezpečnostnými prvkami, obalmi, puzdrami, škatuľkami alebo iným spôsobom; zoznam obrázkových zdravotných varovaní, ktoré sa musia používať na tabakových výrobkoch, je uvedený v prílohe č. 2 zákona),</w:t>
      </w:r>
    </w:p>
    <w:p w14:paraId="236A7B78" w14:textId="2232A67B" w:rsidR="00D6628B" w:rsidRDefault="009A3215" w:rsidP="00D6628B">
      <w:pPr>
        <w:tabs>
          <w:tab w:val="left" w:pos="426"/>
        </w:tabs>
        <w:jc w:val="both"/>
      </w:pPr>
      <w:r w:rsidRPr="009A3215">
        <w:t>c)</w:t>
      </w:r>
      <w:r w:rsidR="00D6628B">
        <w:t xml:space="preserve">   </w:t>
      </w:r>
      <w:r w:rsidRPr="009A3215">
        <w:t>zákaz uvádzať na trh tabak na orálne použitie (§ 13 zákona),</w:t>
      </w:r>
    </w:p>
    <w:p w14:paraId="23D07A57" w14:textId="1BD3AA22" w:rsidR="009A3215" w:rsidRPr="009A3215" w:rsidRDefault="00D6628B" w:rsidP="00D6628B">
      <w:pPr>
        <w:jc w:val="both"/>
      </w:pPr>
      <w:r>
        <w:t xml:space="preserve">d) </w:t>
      </w:r>
      <w:r w:rsidR="009A3215" w:rsidRPr="009A3215">
        <w:rPr>
          <w:b/>
        </w:rPr>
        <w:t>cezhraničný predaj tabakových výrobkov na diaľku</w:t>
      </w:r>
      <w:r w:rsidR="009A3215" w:rsidRPr="009A3215">
        <w:t> (zákon zavádza viaceré sprísnené požiadavky či obmedzenia pre fyzické osoby – podnikateľov a právnické osoby, zapojené do cezhraničného predaja tabakových výrobkov, elektronických cigariet a plniacich fľaštičiek, napr. zákaz zásobovania takýmito výrobkami spotrebiteľov v členských štátoch, v ktorých je takýto predaj zakázaný, oznamovaciu povinnosť Slovenskej obchodnej inšpekcii a príslušnému orgánu členského štátu, v ktorom sa skutočný alebo potenciálny spotrebiteľ nachádza a ďalšie),</w:t>
      </w:r>
    </w:p>
    <w:p w14:paraId="0FF20FD5" w14:textId="6BDF2D2C" w:rsidR="009A3215" w:rsidRPr="009A3215" w:rsidRDefault="009A3215" w:rsidP="00D6628B">
      <w:pPr>
        <w:tabs>
          <w:tab w:val="left" w:pos="426"/>
        </w:tabs>
        <w:jc w:val="both"/>
      </w:pPr>
      <w:r w:rsidRPr="009A3215">
        <w:t>e)</w:t>
      </w:r>
      <w:r w:rsidR="00D6628B">
        <w:t xml:space="preserve">   </w:t>
      </w:r>
      <w:r w:rsidRPr="009A3215">
        <w:rPr>
          <w:b/>
        </w:rPr>
        <w:t>podmienky uvádzania nových kategórií tabakových výrobkov na trh</w:t>
      </w:r>
      <w:r w:rsidRPr="009A3215">
        <w:t> (napr. výrobca, dovozca alebo distribútor tabakových výrobkov je povinný pri akejkoľvek novej kategórii tabakových výrobkov predložiť Slovenskej obchodnej inšpekcii oznámenie o tejto novej kategórii tabakových výrobkov vrátane označovania tejto novej kategórie tabakového výrobku a informácií na obale),</w:t>
      </w:r>
    </w:p>
    <w:p w14:paraId="182DE311" w14:textId="77777777" w:rsidR="00D6628B" w:rsidRDefault="009A3215" w:rsidP="00D6628B">
      <w:pPr>
        <w:tabs>
          <w:tab w:val="left" w:pos="426"/>
        </w:tabs>
        <w:jc w:val="both"/>
      </w:pPr>
      <w:r w:rsidRPr="009A3215">
        <w:t>f)</w:t>
      </w:r>
      <w:r w:rsidR="00D6628B">
        <w:t xml:space="preserve">  </w:t>
      </w:r>
      <w:r w:rsidRPr="009A3215">
        <w:rPr>
          <w:b/>
        </w:rPr>
        <w:t>podmienky uvádzania výrobkov súvisiacich s tabakovými výrobkami na trh, ich označovanie vrátane zdravotných varovaní</w:t>
      </w:r>
      <w:r w:rsidRPr="009A3215">
        <w:t> (napr. bylinných výrobkov na fajčenie a ich zložiek - § 16 a 17 zákona)</w:t>
      </w:r>
      <w:r w:rsidR="00D6628B">
        <w:t xml:space="preserve">, </w:t>
      </w:r>
    </w:p>
    <w:p w14:paraId="1F614774" w14:textId="63FDD7A4" w:rsidR="00D6628B" w:rsidRDefault="00D6628B" w:rsidP="00D6628B">
      <w:pPr>
        <w:tabs>
          <w:tab w:val="left" w:pos="426"/>
        </w:tabs>
        <w:jc w:val="both"/>
      </w:pPr>
      <w:r>
        <w:t xml:space="preserve">g)  </w:t>
      </w:r>
      <w:r w:rsidR="009A3215" w:rsidRPr="009A3215">
        <w:t>Spotrebiteľské balenie cigariet má mať tvar </w:t>
      </w:r>
      <w:r w:rsidR="009A3215" w:rsidRPr="009A3215">
        <w:rPr>
          <w:b/>
        </w:rPr>
        <w:t>kvádra </w:t>
      </w:r>
      <w:r w:rsidR="009A3215" w:rsidRPr="009A3215">
        <w:t>a musí </w:t>
      </w:r>
      <w:r w:rsidR="009A3215" w:rsidRPr="009A3215">
        <w:rPr>
          <w:b/>
        </w:rPr>
        <w:t>obsahovať 20 kusov cigariet</w:t>
      </w:r>
      <w:r>
        <w:rPr>
          <w:b/>
        </w:rPr>
        <w:t>.</w:t>
      </w:r>
      <w:r>
        <w:rPr>
          <w:b/>
        </w:rPr>
        <w:br/>
      </w:r>
    </w:p>
    <w:p w14:paraId="0657D601" w14:textId="0BEC5690" w:rsidR="00896F66" w:rsidRDefault="00896F66" w:rsidP="00896F66">
      <w:pPr>
        <w:pStyle w:val="l1clanekgo"/>
        <w:jc w:val="both"/>
        <w:rPr>
          <w:b/>
          <w:bCs/>
          <w:sz w:val="28"/>
        </w:rPr>
      </w:pPr>
      <w:r w:rsidRPr="003248D5">
        <w:rPr>
          <w:b/>
          <w:bCs/>
          <w:sz w:val="28"/>
        </w:rPr>
        <w:t>Zmeny v legislatí</w:t>
      </w:r>
      <w:r>
        <w:rPr>
          <w:b/>
          <w:bCs/>
          <w:sz w:val="28"/>
        </w:rPr>
        <w:t>ve s plánovanou účinnosťou od 1.7</w:t>
      </w:r>
      <w:r w:rsidRPr="003248D5">
        <w:rPr>
          <w:b/>
          <w:bCs/>
          <w:sz w:val="28"/>
        </w:rPr>
        <w:t>.2016</w:t>
      </w:r>
    </w:p>
    <w:p w14:paraId="7167C101" w14:textId="051C47E1" w:rsidR="00FA3ADB" w:rsidRDefault="00FA3ADB" w:rsidP="00FA3ADB">
      <w:r w:rsidRPr="00FA3ADB">
        <w:rPr>
          <w:b/>
          <w:i/>
          <w:color w:val="494949"/>
          <w:shd w:val="clear" w:color="auto" w:fill="FFFFFF"/>
        </w:rPr>
        <w:t xml:space="preserve">Nevykonané tresty právnickej osoby budú zapísané v obchodnom registri </w:t>
      </w:r>
      <w:r>
        <w:br/>
      </w:r>
      <w:r w:rsidRPr="00FB7263">
        <w:t xml:space="preserve">(zákon č. </w:t>
      </w:r>
      <w:r>
        <w:t>91/2016 Z. z.)</w:t>
      </w:r>
    </w:p>
    <w:p w14:paraId="60ADA56D" w14:textId="77777777" w:rsidR="00FA3ADB" w:rsidRDefault="00FA3ADB" w:rsidP="00FA3ADB"/>
    <w:p w14:paraId="436737A1" w14:textId="77777777" w:rsidR="00896F66" w:rsidRDefault="00896F66" w:rsidP="00896F66">
      <w:pPr>
        <w:jc w:val="both"/>
      </w:pPr>
      <w:r>
        <w:t>Jedným z novelizovaných zákonov v súvislosti s trestnou zodpovednosťou právnických osôb je aj zákon č. 530/2003 Z. z. o obchodnom registri v znení neskorších predpisov. Do obchodného registra sa budú zapisovať aj údaje o nevykonaných trestoch uložených zapísanej právnickej osobe a nevykonaných trestoch postihujúcich jej zapísaných právnych nástupcov.</w:t>
      </w:r>
    </w:p>
    <w:p w14:paraId="6BE3644D" w14:textId="77777777" w:rsidR="00896F66" w:rsidRDefault="00896F66" w:rsidP="00CA21EA">
      <w:pPr>
        <w:jc w:val="both"/>
      </w:pPr>
    </w:p>
    <w:p w14:paraId="7BCE999F" w14:textId="2477269A" w:rsidR="00385138" w:rsidRPr="00385138" w:rsidRDefault="004126CF" w:rsidP="00385138">
      <w:pPr>
        <w:jc w:val="both"/>
      </w:pPr>
      <w:r>
        <w:t xml:space="preserve">Bližší popis zákonov, ktoré jednotlivé zmeny novelizujú, je možné sledovať v dokumente: </w:t>
      </w:r>
      <w:r>
        <w:rPr>
          <w:b/>
        </w:rPr>
        <w:t>Zoznam legislatívnych predpisov s dopadom na malé a stredné podniky</w:t>
      </w:r>
      <w:r>
        <w:t>.</w:t>
      </w:r>
    </w:p>
    <w:p w14:paraId="457AE02E" w14:textId="77777777" w:rsidR="009A5B50" w:rsidRDefault="009A5B50" w:rsidP="00076C0E">
      <w:pPr>
        <w:jc w:val="both"/>
      </w:pPr>
    </w:p>
    <w:sectPr w:rsidR="009A5B50" w:rsidSect="0009348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049AA" w14:textId="77777777" w:rsidR="003232BF" w:rsidRDefault="003232BF" w:rsidP="0009348C">
      <w:r>
        <w:separator/>
      </w:r>
    </w:p>
  </w:endnote>
  <w:endnote w:type="continuationSeparator" w:id="0">
    <w:p w14:paraId="429E1EA1" w14:textId="77777777" w:rsidR="003232BF" w:rsidRDefault="003232BF" w:rsidP="0009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skoola Pota">
    <w:altName w:val="Segoe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0098200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7D8EEE" w14:textId="77777777" w:rsidR="0009348C" w:rsidRPr="0009348C" w:rsidRDefault="0009348C" w:rsidP="0009348C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D09F2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9348C">
              <w:rPr>
                <w:rFonts w:ascii="Arial" w:hAnsi="Arial" w:cs="Arial"/>
                <w:sz w:val="20"/>
                <w:szCs w:val="20"/>
              </w:rPr>
              <w:t>/</w: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D09F2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43B3B" w14:textId="77777777" w:rsidR="003232BF" w:rsidRDefault="003232BF" w:rsidP="0009348C">
      <w:r>
        <w:separator/>
      </w:r>
    </w:p>
  </w:footnote>
  <w:footnote w:type="continuationSeparator" w:id="0">
    <w:p w14:paraId="2B68AFD3" w14:textId="77777777" w:rsidR="003232BF" w:rsidRDefault="003232BF" w:rsidP="0009348C">
      <w:r>
        <w:continuationSeparator/>
      </w:r>
    </w:p>
  </w:footnote>
  <w:footnote w:id="1">
    <w:p w14:paraId="32155DCC" w14:textId="200D0A76" w:rsidR="003A6680" w:rsidRDefault="003A6680" w:rsidP="003A6680">
      <w:pPr>
        <w:pStyle w:val="Textpoznmkypodiarou"/>
      </w:pPr>
      <w:r>
        <w:rPr>
          <w:rStyle w:val="Odkaznapoznmkupodiarou"/>
          <w:rFonts w:eastAsiaTheme="majorEastAsia"/>
        </w:rPr>
        <w:footnoteRef/>
      </w:r>
      <w:r>
        <w:t xml:space="preserve"> Poznámka: charakter novelizácie: 1 - </w:t>
      </w:r>
      <w:r w:rsidRPr="00E91BBC">
        <w:t>priama úprava zákona, 2 - komplexná úprava viacerých zákonov, 3 - nepriama úprava zákona</w:t>
      </w:r>
      <w:r>
        <w:t xml:space="preserve"> prostredníctvom</w:t>
      </w:r>
      <w:r w:rsidRPr="00E91BBC">
        <w:t xml:space="preserve"> iného zákona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9CB4C" w14:textId="3F2D6F3F" w:rsidR="0009348C" w:rsidRPr="0009348C" w:rsidRDefault="0009348C" w:rsidP="0009348C">
    <w:pPr>
      <w:pStyle w:val="Hlavika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09348C">
      <w:rPr>
        <w:rFonts w:ascii="Arial" w:hAnsi="Arial" w:cs="Arial"/>
        <w:sz w:val="20"/>
        <w:szCs w:val="20"/>
      </w:rPr>
      <w:t>Prehľad zmien v legislatívnom prostredí s</w:t>
    </w:r>
    <w:r w:rsidR="00E71B63">
      <w:rPr>
        <w:rFonts w:ascii="Arial" w:hAnsi="Arial" w:cs="Arial"/>
        <w:sz w:val="20"/>
        <w:szCs w:val="20"/>
      </w:rPr>
      <w:t xml:space="preserve"> dopadom na MSP – aktualizácia </w:t>
    </w:r>
    <w:r w:rsidR="00C863F0">
      <w:rPr>
        <w:rFonts w:ascii="Arial" w:hAnsi="Arial" w:cs="Arial"/>
        <w:sz w:val="20"/>
        <w:szCs w:val="20"/>
      </w:rPr>
      <w:t>2</w:t>
    </w:r>
    <w:r w:rsidR="00E71B63">
      <w:rPr>
        <w:rFonts w:ascii="Arial" w:hAnsi="Arial" w:cs="Arial"/>
        <w:sz w:val="20"/>
        <w:szCs w:val="20"/>
      </w:rPr>
      <w:t>. štvrťrok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6B4"/>
    <w:multiLevelType w:val="hybridMultilevel"/>
    <w:tmpl w:val="48AA2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5275D"/>
    <w:multiLevelType w:val="hybridMultilevel"/>
    <w:tmpl w:val="7046C382"/>
    <w:lvl w:ilvl="0" w:tplc="CCBA8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6DD4"/>
    <w:multiLevelType w:val="multilevel"/>
    <w:tmpl w:val="6CF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13F2E"/>
    <w:multiLevelType w:val="multilevel"/>
    <w:tmpl w:val="EC2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F3837"/>
    <w:multiLevelType w:val="hybridMultilevel"/>
    <w:tmpl w:val="9B547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5795"/>
    <w:multiLevelType w:val="hybridMultilevel"/>
    <w:tmpl w:val="BA9C75CE"/>
    <w:lvl w:ilvl="0" w:tplc="CE423C8E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B261BBD"/>
    <w:multiLevelType w:val="multilevel"/>
    <w:tmpl w:val="AB3C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1470E"/>
    <w:multiLevelType w:val="multilevel"/>
    <w:tmpl w:val="758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73401"/>
    <w:multiLevelType w:val="hybridMultilevel"/>
    <w:tmpl w:val="7854C3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051F18"/>
    <w:multiLevelType w:val="hybridMultilevel"/>
    <w:tmpl w:val="276A7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96B61"/>
    <w:multiLevelType w:val="multilevel"/>
    <w:tmpl w:val="4C5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01098"/>
    <w:multiLevelType w:val="hybridMultilevel"/>
    <w:tmpl w:val="7A56BC66"/>
    <w:lvl w:ilvl="0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6A71E0B"/>
    <w:multiLevelType w:val="hybridMultilevel"/>
    <w:tmpl w:val="8EDAE2C0"/>
    <w:lvl w:ilvl="0" w:tplc="EA382A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7DA01C0"/>
    <w:multiLevelType w:val="hybridMultilevel"/>
    <w:tmpl w:val="B9E4FBE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F6B5107"/>
    <w:multiLevelType w:val="multilevel"/>
    <w:tmpl w:val="836C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50867"/>
    <w:multiLevelType w:val="hybridMultilevel"/>
    <w:tmpl w:val="DAFA62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782A9B"/>
    <w:multiLevelType w:val="multilevel"/>
    <w:tmpl w:val="90F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931FF"/>
    <w:multiLevelType w:val="hybridMultilevel"/>
    <w:tmpl w:val="9D0A04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2A63FF"/>
    <w:multiLevelType w:val="multilevel"/>
    <w:tmpl w:val="E206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0357A"/>
    <w:multiLevelType w:val="hybridMultilevel"/>
    <w:tmpl w:val="75F6F714"/>
    <w:lvl w:ilvl="0" w:tplc="88F6DE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F2B20"/>
    <w:multiLevelType w:val="multilevel"/>
    <w:tmpl w:val="442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A308F"/>
    <w:multiLevelType w:val="hybridMultilevel"/>
    <w:tmpl w:val="DAFA628C"/>
    <w:lvl w:ilvl="0" w:tplc="041B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8A19D0"/>
    <w:multiLevelType w:val="hybridMultilevel"/>
    <w:tmpl w:val="67AA7138"/>
    <w:lvl w:ilvl="0" w:tplc="1FA2E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5"/>
  </w:num>
  <w:num w:numId="4">
    <w:abstractNumId w:val="21"/>
  </w:num>
  <w:num w:numId="5">
    <w:abstractNumId w:val="8"/>
  </w:num>
  <w:num w:numId="6">
    <w:abstractNumId w:val="5"/>
  </w:num>
  <w:num w:numId="7">
    <w:abstractNumId w:val="11"/>
  </w:num>
  <w:num w:numId="8">
    <w:abstractNumId w:val="13"/>
  </w:num>
  <w:num w:numId="9">
    <w:abstractNumId w:val="17"/>
  </w:num>
  <w:num w:numId="10">
    <w:abstractNumId w:val="0"/>
  </w:num>
  <w:num w:numId="11">
    <w:abstractNumId w:val="2"/>
  </w:num>
  <w:num w:numId="12">
    <w:abstractNumId w:val="3"/>
  </w:num>
  <w:num w:numId="13">
    <w:abstractNumId w:val="18"/>
  </w:num>
  <w:num w:numId="14">
    <w:abstractNumId w:val="9"/>
  </w:num>
  <w:num w:numId="15">
    <w:abstractNumId w:val="4"/>
  </w:num>
  <w:num w:numId="16">
    <w:abstractNumId w:val="22"/>
  </w:num>
  <w:num w:numId="1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C4"/>
    <w:rsid w:val="0002231C"/>
    <w:rsid w:val="000246E8"/>
    <w:rsid w:val="00034F26"/>
    <w:rsid w:val="00037C6A"/>
    <w:rsid w:val="00042893"/>
    <w:rsid w:val="00045A1F"/>
    <w:rsid w:val="00053637"/>
    <w:rsid w:val="00063343"/>
    <w:rsid w:val="00065656"/>
    <w:rsid w:val="000657BA"/>
    <w:rsid w:val="000667E0"/>
    <w:rsid w:val="000715C7"/>
    <w:rsid w:val="00073E88"/>
    <w:rsid w:val="00076C0E"/>
    <w:rsid w:val="00080410"/>
    <w:rsid w:val="0008052A"/>
    <w:rsid w:val="00080CFD"/>
    <w:rsid w:val="0009010C"/>
    <w:rsid w:val="0009348C"/>
    <w:rsid w:val="000957F1"/>
    <w:rsid w:val="000A540B"/>
    <w:rsid w:val="000A7B19"/>
    <w:rsid w:val="000C3D97"/>
    <w:rsid w:val="000F1BD2"/>
    <w:rsid w:val="00101967"/>
    <w:rsid w:val="00106402"/>
    <w:rsid w:val="001305F3"/>
    <w:rsid w:val="001341E8"/>
    <w:rsid w:val="00136CF6"/>
    <w:rsid w:val="00145AF6"/>
    <w:rsid w:val="00146F90"/>
    <w:rsid w:val="00151C6C"/>
    <w:rsid w:val="0015233C"/>
    <w:rsid w:val="001543C0"/>
    <w:rsid w:val="001632DC"/>
    <w:rsid w:val="001739DF"/>
    <w:rsid w:val="001761DF"/>
    <w:rsid w:val="0018246B"/>
    <w:rsid w:val="0018553D"/>
    <w:rsid w:val="00185D64"/>
    <w:rsid w:val="00193CA0"/>
    <w:rsid w:val="001A04B2"/>
    <w:rsid w:val="001A0F93"/>
    <w:rsid w:val="001A181E"/>
    <w:rsid w:val="001C3F42"/>
    <w:rsid w:val="001D202F"/>
    <w:rsid w:val="001E0B75"/>
    <w:rsid w:val="001E1EB7"/>
    <w:rsid w:val="001F0C1D"/>
    <w:rsid w:val="001F2DDF"/>
    <w:rsid w:val="001F65B7"/>
    <w:rsid w:val="00205CFE"/>
    <w:rsid w:val="0020668E"/>
    <w:rsid w:val="002158AD"/>
    <w:rsid w:val="002176FF"/>
    <w:rsid w:val="002257FB"/>
    <w:rsid w:val="002263CA"/>
    <w:rsid w:val="00230AF2"/>
    <w:rsid w:val="00237730"/>
    <w:rsid w:val="00252C09"/>
    <w:rsid w:val="002608EA"/>
    <w:rsid w:val="002635B5"/>
    <w:rsid w:val="00277547"/>
    <w:rsid w:val="00282953"/>
    <w:rsid w:val="00283632"/>
    <w:rsid w:val="002978A1"/>
    <w:rsid w:val="002A5AFE"/>
    <w:rsid w:val="002A6FBE"/>
    <w:rsid w:val="002C25D9"/>
    <w:rsid w:val="002C5536"/>
    <w:rsid w:val="002C7D3A"/>
    <w:rsid w:val="002E1402"/>
    <w:rsid w:val="002E7F64"/>
    <w:rsid w:val="002F03E8"/>
    <w:rsid w:val="002F2347"/>
    <w:rsid w:val="002F2623"/>
    <w:rsid w:val="002F71A3"/>
    <w:rsid w:val="003029B2"/>
    <w:rsid w:val="00302DEC"/>
    <w:rsid w:val="00305659"/>
    <w:rsid w:val="003109B6"/>
    <w:rsid w:val="00312F1A"/>
    <w:rsid w:val="0032221F"/>
    <w:rsid w:val="003232BF"/>
    <w:rsid w:val="003237E8"/>
    <w:rsid w:val="003248D5"/>
    <w:rsid w:val="003256D8"/>
    <w:rsid w:val="00330D97"/>
    <w:rsid w:val="003423C4"/>
    <w:rsid w:val="00344DE6"/>
    <w:rsid w:val="00354DFC"/>
    <w:rsid w:val="003715A7"/>
    <w:rsid w:val="00382737"/>
    <w:rsid w:val="00385138"/>
    <w:rsid w:val="00394544"/>
    <w:rsid w:val="003952D5"/>
    <w:rsid w:val="00396D90"/>
    <w:rsid w:val="003A6680"/>
    <w:rsid w:val="003B115B"/>
    <w:rsid w:val="003B6B60"/>
    <w:rsid w:val="003C1A97"/>
    <w:rsid w:val="003D08B3"/>
    <w:rsid w:val="003D09F2"/>
    <w:rsid w:val="003D2D6B"/>
    <w:rsid w:val="003D4DBD"/>
    <w:rsid w:val="003E0CB9"/>
    <w:rsid w:val="003E1941"/>
    <w:rsid w:val="003E7371"/>
    <w:rsid w:val="003F4ADE"/>
    <w:rsid w:val="003F7C93"/>
    <w:rsid w:val="00404D34"/>
    <w:rsid w:val="00404D73"/>
    <w:rsid w:val="004126CF"/>
    <w:rsid w:val="00414CE6"/>
    <w:rsid w:val="00415C61"/>
    <w:rsid w:val="004264D9"/>
    <w:rsid w:val="00432966"/>
    <w:rsid w:val="0043352C"/>
    <w:rsid w:val="00443963"/>
    <w:rsid w:val="00453E36"/>
    <w:rsid w:val="004563B3"/>
    <w:rsid w:val="00472148"/>
    <w:rsid w:val="004764E0"/>
    <w:rsid w:val="00486B7F"/>
    <w:rsid w:val="00492FE1"/>
    <w:rsid w:val="004A16D2"/>
    <w:rsid w:val="004A293F"/>
    <w:rsid w:val="004B0138"/>
    <w:rsid w:val="004B05BB"/>
    <w:rsid w:val="004B5AFB"/>
    <w:rsid w:val="004B7785"/>
    <w:rsid w:val="004C08E2"/>
    <w:rsid w:val="004C5977"/>
    <w:rsid w:val="004E11EC"/>
    <w:rsid w:val="00517A8E"/>
    <w:rsid w:val="00527948"/>
    <w:rsid w:val="005349EA"/>
    <w:rsid w:val="005358BF"/>
    <w:rsid w:val="005B05E1"/>
    <w:rsid w:val="005B2B63"/>
    <w:rsid w:val="005B4315"/>
    <w:rsid w:val="005B4B19"/>
    <w:rsid w:val="005B7E3C"/>
    <w:rsid w:val="005C2F5A"/>
    <w:rsid w:val="005C58A6"/>
    <w:rsid w:val="005D2863"/>
    <w:rsid w:val="005E65A5"/>
    <w:rsid w:val="005F03B8"/>
    <w:rsid w:val="005F1E24"/>
    <w:rsid w:val="00601165"/>
    <w:rsid w:val="006076C1"/>
    <w:rsid w:val="006078D9"/>
    <w:rsid w:val="00622E50"/>
    <w:rsid w:val="0062472D"/>
    <w:rsid w:val="00640319"/>
    <w:rsid w:val="00652356"/>
    <w:rsid w:val="006712D5"/>
    <w:rsid w:val="00671478"/>
    <w:rsid w:val="006878EC"/>
    <w:rsid w:val="00697A4D"/>
    <w:rsid w:val="006A14E1"/>
    <w:rsid w:val="006A462A"/>
    <w:rsid w:val="006B3B99"/>
    <w:rsid w:val="006B5A95"/>
    <w:rsid w:val="006B68FB"/>
    <w:rsid w:val="006D6AFF"/>
    <w:rsid w:val="006E0AA1"/>
    <w:rsid w:val="006F019F"/>
    <w:rsid w:val="006F2282"/>
    <w:rsid w:val="00713BF2"/>
    <w:rsid w:val="007142A9"/>
    <w:rsid w:val="007145F3"/>
    <w:rsid w:val="00724F21"/>
    <w:rsid w:val="00735427"/>
    <w:rsid w:val="0074714F"/>
    <w:rsid w:val="0075712D"/>
    <w:rsid w:val="007751C1"/>
    <w:rsid w:val="00775431"/>
    <w:rsid w:val="00777971"/>
    <w:rsid w:val="00782EEA"/>
    <w:rsid w:val="00784B58"/>
    <w:rsid w:val="0079024B"/>
    <w:rsid w:val="00792486"/>
    <w:rsid w:val="007A06B7"/>
    <w:rsid w:val="007A75FB"/>
    <w:rsid w:val="007B334F"/>
    <w:rsid w:val="007B37F8"/>
    <w:rsid w:val="007B3BAF"/>
    <w:rsid w:val="007B45E7"/>
    <w:rsid w:val="007B600C"/>
    <w:rsid w:val="007C68B6"/>
    <w:rsid w:val="007D1487"/>
    <w:rsid w:val="007E0F99"/>
    <w:rsid w:val="007E34AE"/>
    <w:rsid w:val="007F56FA"/>
    <w:rsid w:val="00810040"/>
    <w:rsid w:val="00814777"/>
    <w:rsid w:val="00821BC4"/>
    <w:rsid w:val="00822971"/>
    <w:rsid w:val="008270EE"/>
    <w:rsid w:val="00827FB5"/>
    <w:rsid w:val="00834F7A"/>
    <w:rsid w:val="008362A6"/>
    <w:rsid w:val="00840F86"/>
    <w:rsid w:val="0084751E"/>
    <w:rsid w:val="00856250"/>
    <w:rsid w:val="00860DBA"/>
    <w:rsid w:val="008716F7"/>
    <w:rsid w:val="00887D55"/>
    <w:rsid w:val="0089035F"/>
    <w:rsid w:val="00896F66"/>
    <w:rsid w:val="0089705A"/>
    <w:rsid w:val="008A1F9A"/>
    <w:rsid w:val="008A2A7B"/>
    <w:rsid w:val="008A4AF9"/>
    <w:rsid w:val="008C3639"/>
    <w:rsid w:val="008D535E"/>
    <w:rsid w:val="008D72C4"/>
    <w:rsid w:val="008E1E5F"/>
    <w:rsid w:val="008E5B10"/>
    <w:rsid w:val="008E62D4"/>
    <w:rsid w:val="008E7777"/>
    <w:rsid w:val="008F6147"/>
    <w:rsid w:val="008F7514"/>
    <w:rsid w:val="00904D06"/>
    <w:rsid w:val="0090707B"/>
    <w:rsid w:val="00911891"/>
    <w:rsid w:val="0091696E"/>
    <w:rsid w:val="009221CF"/>
    <w:rsid w:val="00936AF3"/>
    <w:rsid w:val="00936BA2"/>
    <w:rsid w:val="00955D3A"/>
    <w:rsid w:val="00960768"/>
    <w:rsid w:val="009644C7"/>
    <w:rsid w:val="0096640A"/>
    <w:rsid w:val="00971418"/>
    <w:rsid w:val="00971A46"/>
    <w:rsid w:val="00971D2E"/>
    <w:rsid w:val="009827A5"/>
    <w:rsid w:val="00986233"/>
    <w:rsid w:val="009951BD"/>
    <w:rsid w:val="00996A4D"/>
    <w:rsid w:val="009A2341"/>
    <w:rsid w:val="009A3215"/>
    <w:rsid w:val="009A4F2A"/>
    <w:rsid w:val="009A5B50"/>
    <w:rsid w:val="009A7C78"/>
    <w:rsid w:val="009B2524"/>
    <w:rsid w:val="009C296A"/>
    <w:rsid w:val="009C3030"/>
    <w:rsid w:val="009D429A"/>
    <w:rsid w:val="009E300E"/>
    <w:rsid w:val="009E4EC6"/>
    <w:rsid w:val="009F450D"/>
    <w:rsid w:val="00A072D4"/>
    <w:rsid w:val="00A116F1"/>
    <w:rsid w:val="00A13522"/>
    <w:rsid w:val="00A139A7"/>
    <w:rsid w:val="00A150D6"/>
    <w:rsid w:val="00A240D1"/>
    <w:rsid w:val="00A2492F"/>
    <w:rsid w:val="00A27F4E"/>
    <w:rsid w:val="00A3593B"/>
    <w:rsid w:val="00A708EC"/>
    <w:rsid w:val="00A832F5"/>
    <w:rsid w:val="00A84D91"/>
    <w:rsid w:val="00A93562"/>
    <w:rsid w:val="00AA0AB1"/>
    <w:rsid w:val="00AB1F64"/>
    <w:rsid w:val="00AB4E50"/>
    <w:rsid w:val="00AC4850"/>
    <w:rsid w:val="00AD66CD"/>
    <w:rsid w:val="00AE2B71"/>
    <w:rsid w:val="00AE640E"/>
    <w:rsid w:val="00AF5427"/>
    <w:rsid w:val="00AF6012"/>
    <w:rsid w:val="00B0086D"/>
    <w:rsid w:val="00B04AC3"/>
    <w:rsid w:val="00B21D18"/>
    <w:rsid w:val="00B33C1D"/>
    <w:rsid w:val="00B44AC4"/>
    <w:rsid w:val="00B50997"/>
    <w:rsid w:val="00B52B2D"/>
    <w:rsid w:val="00B52E16"/>
    <w:rsid w:val="00B662E1"/>
    <w:rsid w:val="00B7799C"/>
    <w:rsid w:val="00B9035E"/>
    <w:rsid w:val="00B91451"/>
    <w:rsid w:val="00B96806"/>
    <w:rsid w:val="00BA16FF"/>
    <w:rsid w:val="00BA4388"/>
    <w:rsid w:val="00BA44BE"/>
    <w:rsid w:val="00BA46C2"/>
    <w:rsid w:val="00BB0BE2"/>
    <w:rsid w:val="00BB2FAF"/>
    <w:rsid w:val="00BB62C4"/>
    <w:rsid w:val="00BC248E"/>
    <w:rsid w:val="00BD0F67"/>
    <w:rsid w:val="00BD2087"/>
    <w:rsid w:val="00BD292E"/>
    <w:rsid w:val="00BE3046"/>
    <w:rsid w:val="00BE6F6A"/>
    <w:rsid w:val="00C007EC"/>
    <w:rsid w:val="00C02457"/>
    <w:rsid w:val="00C07BAD"/>
    <w:rsid w:val="00C16AC4"/>
    <w:rsid w:val="00C26FBF"/>
    <w:rsid w:val="00C318C7"/>
    <w:rsid w:val="00C46B28"/>
    <w:rsid w:val="00C523DD"/>
    <w:rsid w:val="00C56DA5"/>
    <w:rsid w:val="00C56F59"/>
    <w:rsid w:val="00C70F05"/>
    <w:rsid w:val="00C77653"/>
    <w:rsid w:val="00C84EF8"/>
    <w:rsid w:val="00C863F0"/>
    <w:rsid w:val="00C92511"/>
    <w:rsid w:val="00C9265D"/>
    <w:rsid w:val="00CA21EA"/>
    <w:rsid w:val="00CA4CB1"/>
    <w:rsid w:val="00CB383C"/>
    <w:rsid w:val="00CD10BB"/>
    <w:rsid w:val="00CE14E8"/>
    <w:rsid w:val="00CE59A1"/>
    <w:rsid w:val="00CE677C"/>
    <w:rsid w:val="00CF18CD"/>
    <w:rsid w:val="00CF6740"/>
    <w:rsid w:val="00D0062A"/>
    <w:rsid w:val="00D02C2A"/>
    <w:rsid w:val="00D076FF"/>
    <w:rsid w:val="00D10B3A"/>
    <w:rsid w:val="00D10F7A"/>
    <w:rsid w:val="00D1395F"/>
    <w:rsid w:val="00D235CE"/>
    <w:rsid w:val="00D37431"/>
    <w:rsid w:val="00D41523"/>
    <w:rsid w:val="00D57F12"/>
    <w:rsid w:val="00D651AD"/>
    <w:rsid w:val="00D6628B"/>
    <w:rsid w:val="00D968E6"/>
    <w:rsid w:val="00D97C5A"/>
    <w:rsid w:val="00DA19F2"/>
    <w:rsid w:val="00DA1E74"/>
    <w:rsid w:val="00DA67F2"/>
    <w:rsid w:val="00DB10C5"/>
    <w:rsid w:val="00DB2396"/>
    <w:rsid w:val="00DC0CFC"/>
    <w:rsid w:val="00DC401C"/>
    <w:rsid w:val="00DC7CB1"/>
    <w:rsid w:val="00DD5B3F"/>
    <w:rsid w:val="00DF0CCA"/>
    <w:rsid w:val="00DF327F"/>
    <w:rsid w:val="00E0624A"/>
    <w:rsid w:val="00E062D4"/>
    <w:rsid w:val="00E075AA"/>
    <w:rsid w:val="00E1672D"/>
    <w:rsid w:val="00E1683F"/>
    <w:rsid w:val="00E235BC"/>
    <w:rsid w:val="00E30D88"/>
    <w:rsid w:val="00E33728"/>
    <w:rsid w:val="00E33F05"/>
    <w:rsid w:val="00E36BEA"/>
    <w:rsid w:val="00E370E4"/>
    <w:rsid w:val="00E371FF"/>
    <w:rsid w:val="00E3741E"/>
    <w:rsid w:val="00E3771F"/>
    <w:rsid w:val="00E44194"/>
    <w:rsid w:val="00E45AB6"/>
    <w:rsid w:val="00E51237"/>
    <w:rsid w:val="00E616EA"/>
    <w:rsid w:val="00E63479"/>
    <w:rsid w:val="00E71B63"/>
    <w:rsid w:val="00E72190"/>
    <w:rsid w:val="00E77E4D"/>
    <w:rsid w:val="00E91D47"/>
    <w:rsid w:val="00EB0AD6"/>
    <w:rsid w:val="00EB1AEE"/>
    <w:rsid w:val="00EB1F7D"/>
    <w:rsid w:val="00EB44EF"/>
    <w:rsid w:val="00EB6E0D"/>
    <w:rsid w:val="00EC3F36"/>
    <w:rsid w:val="00EC7344"/>
    <w:rsid w:val="00ED62FB"/>
    <w:rsid w:val="00EF4830"/>
    <w:rsid w:val="00F1200A"/>
    <w:rsid w:val="00F12D39"/>
    <w:rsid w:val="00F36DA9"/>
    <w:rsid w:val="00F371F1"/>
    <w:rsid w:val="00F37EA9"/>
    <w:rsid w:val="00F41C9B"/>
    <w:rsid w:val="00F42884"/>
    <w:rsid w:val="00F538B3"/>
    <w:rsid w:val="00F60743"/>
    <w:rsid w:val="00F629DF"/>
    <w:rsid w:val="00F63E01"/>
    <w:rsid w:val="00F65DEE"/>
    <w:rsid w:val="00F7092F"/>
    <w:rsid w:val="00F72058"/>
    <w:rsid w:val="00F7454F"/>
    <w:rsid w:val="00F74A6D"/>
    <w:rsid w:val="00F759D0"/>
    <w:rsid w:val="00F77549"/>
    <w:rsid w:val="00F825F9"/>
    <w:rsid w:val="00F82A26"/>
    <w:rsid w:val="00F90594"/>
    <w:rsid w:val="00F95702"/>
    <w:rsid w:val="00FA3801"/>
    <w:rsid w:val="00FA3ADB"/>
    <w:rsid w:val="00FB5AC2"/>
    <w:rsid w:val="00FB7263"/>
    <w:rsid w:val="00FC4383"/>
    <w:rsid w:val="00FD765D"/>
    <w:rsid w:val="00FE337C"/>
    <w:rsid w:val="00FF46FB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B9920"/>
  <w14:defaultImageDpi w14:val="0"/>
  <w15:docId w15:val="{AADF1874-492E-483B-AC17-71E5FC37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62A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60DBA"/>
    <w:pPr>
      <w:keepNext/>
      <w:widowControl/>
      <w:adjustRightInd/>
      <w:spacing w:before="240" w:after="120"/>
      <w:jc w:val="center"/>
      <w:outlineLvl w:val="0"/>
    </w:pPr>
    <w:rPr>
      <w:rFonts w:cs="Arial"/>
      <w:b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B1A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341E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60DBA"/>
    <w:rPr>
      <w:rFonts w:cs="Times New Roman"/>
      <w:b/>
      <w:sz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B1A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1341E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136CF6"/>
    <w:rPr>
      <w:rFonts w:cs="Times New Roman"/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F1200A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rsid w:val="00F12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1200A"/>
    <w:rPr>
      <w:rFonts w:ascii="Tahoma" w:hAnsi="Tahoma" w:cs="Tahoma"/>
      <w:sz w:val="16"/>
      <w:szCs w:val="16"/>
      <w:lang w:val="sk-SK" w:eastAsia="sk-SK"/>
    </w:rPr>
  </w:style>
  <w:style w:type="paragraph" w:styleId="Bezriadkovania">
    <w:name w:val="No Spacing"/>
    <w:uiPriority w:val="99"/>
    <w:qFormat/>
    <w:rsid w:val="009C29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rsid w:val="00453E36"/>
    <w:pPr>
      <w:widowControl/>
      <w:adjustRightInd/>
    </w:pPr>
    <w:rPr>
      <w:rFonts w:ascii="AT*TimesNewRoman" w:hAnsi="AT*TimesNewRoman"/>
      <w:sz w:val="20"/>
      <w:szCs w:val="20"/>
      <w:lang w:val="en-GB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no">
    <w:name w:val="ano"/>
    <w:basedOn w:val="Normlny"/>
    <w:uiPriority w:val="99"/>
    <w:rsid w:val="00453E36"/>
    <w:pPr>
      <w:widowControl/>
      <w:tabs>
        <w:tab w:val="left" w:pos="907"/>
      </w:tabs>
      <w:adjustRightInd/>
      <w:jc w:val="both"/>
    </w:pPr>
    <w:rPr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E72190"/>
    <w:pPr>
      <w:widowControl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ceholderText1">
    <w:name w:val="Placeholder Text1"/>
    <w:basedOn w:val="Predvolenpsmoodseku"/>
    <w:uiPriority w:val="99"/>
    <w:semiHidden/>
    <w:rsid w:val="004A293F"/>
    <w:rPr>
      <w:rFonts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4A293F"/>
    <w:pPr>
      <w:widowControl/>
      <w:adjustRightInd/>
    </w:pPr>
    <w:rPr>
      <w:rFonts w:cs="Iskoola Pota"/>
      <w:color w:val="000000"/>
      <w:lang w:bidi="si-L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A293F"/>
    <w:rPr>
      <w:rFonts w:cs="Iskoola Pota"/>
      <w:color w:val="000000"/>
      <w:sz w:val="24"/>
      <w:szCs w:val="24"/>
      <w:lang w:val="sk-SK" w:eastAsia="sk-SK" w:bidi="si-LK"/>
    </w:rPr>
  </w:style>
  <w:style w:type="paragraph" w:customStyle="1" w:styleId="l2">
    <w:name w:val="l2"/>
    <w:basedOn w:val="Normlny"/>
    <w:rsid w:val="001341E8"/>
    <w:pPr>
      <w:widowControl/>
      <w:adjustRightInd/>
      <w:spacing w:before="100" w:beforeAutospacing="1" w:after="100" w:afterAutospacing="1"/>
    </w:pPr>
  </w:style>
  <w:style w:type="character" w:customStyle="1" w:styleId="num">
    <w:name w:val="num"/>
    <w:rsid w:val="001341E8"/>
  </w:style>
  <w:style w:type="character" w:customStyle="1" w:styleId="apple-converted-space">
    <w:name w:val="apple-converted-space"/>
    <w:rsid w:val="001341E8"/>
  </w:style>
  <w:style w:type="paragraph" w:customStyle="1" w:styleId="l3">
    <w:name w:val="l3"/>
    <w:basedOn w:val="Normlny"/>
    <w:rsid w:val="001341E8"/>
    <w:pPr>
      <w:widowControl/>
      <w:adjustRightInd/>
      <w:spacing w:before="100" w:beforeAutospacing="1" w:after="100" w:afterAutospacing="1"/>
    </w:pPr>
  </w:style>
  <w:style w:type="paragraph" w:customStyle="1" w:styleId="l4">
    <w:name w:val="l4"/>
    <w:basedOn w:val="Normlny"/>
    <w:rsid w:val="001341E8"/>
    <w:pPr>
      <w:widowControl/>
      <w:adjustRightInd/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unhideWhenUsed/>
    <w:rsid w:val="001341E8"/>
    <w:pPr>
      <w:widowControl/>
      <w:adjustRightInd/>
      <w:spacing w:before="100" w:beforeAutospacing="1" w:after="100" w:afterAutospacing="1"/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4F2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24F21"/>
    <w:rPr>
      <w:rFonts w:ascii="Times New Roman" w:hAnsi="Times New Roman" w:cs="Times New Roman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D97C5A"/>
    <w:pPr>
      <w:widowControl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D97C5A"/>
    <w:rPr>
      <w:rFonts w:ascii="Courier New" w:hAnsi="Courier New" w:cs="Courier New"/>
      <w:sz w:val="20"/>
      <w:szCs w:val="20"/>
    </w:rPr>
  </w:style>
  <w:style w:type="paragraph" w:customStyle="1" w:styleId="l1clanekgo">
    <w:name w:val="l1 clanek go"/>
    <w:basedOn w:val="Normlny"/>
    <w:rsid w:val="001761DF"/>
    <w:pPr>
      <w:widowControl/>
      <w:adjustRightInd/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EC7344"/>
    <w:rPr>
      <w:rFonts w:cs="Times New Roman"/>
      <w:b/>
    </w:rPr>
  </w:style>
  <w:style w:type="paragraph" w:customStyle="1" w:styleId="Styl">
    <w:name w:val="Styl"/>
    <w:basedOn w:val="Normlny"/>
    <w:rsid w:val="00D10F7A"/>
    <w:pPr>
      <w:widowControl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0934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48C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934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48C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008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086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086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08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086D"/>
    <w:rPr>
      <w:rFonts w:ascii="Times New Roman" w:hAnsi="Times New Roman" w:cs="Times New Roman"/>
      <w:b/>
      <w:bCs/>
      <w:sz w:val="20"/>
      <w:szCs w:val="20"/>
    </w:rPr>
  </w:style>
  <w:style w:type="paragraph" w:styleId="Textpoznmkypodiarou">
    <w:name w:val="footnote text"/>
    <w:aliases w:val="ft,fn,Footnote Text Char1,Footnote Text Char Char,Footnote,Text poznámky pod čiarou 007,_Poznámka pod čiarou"/>
    <w:basedOn w:val="Normlny"/>
    <w:link w:val="TextpoznmkypodiarouChar"/>
    <w:rsid w:val="004126CF"/>
    <w:pPr>
      <w:widowControl/>
      <w:adjustRightInd/>
    </w:pPr>
    <w:rPr>
      <w:sz w:val="20"/>
      <w:szCs w:val="20"/>
    </w:rPr>
  </w:style>
  <w:style w:type="character" w:customStyle="1" w:styleId="TextpoznmkypodiarouChar">
    <w:name w:val="Text poznámky pod čiarou Char"/>
    <w:aliases w:val="ft Char,fn Char,Footnote Text Char1 Char,Footnote Text Char Char Char,Footnote Char,Text poznámky pod čiarou 007 Char,_Poznámka pod čiarou Char"/>
    <w:basedOn w:val="Predvolenpsmoodseku"/>
    <w:link w:val="Textpoznmkypodiarou"/>
    <w:rsid w:val="004126CF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aliases w:val="Footnote symbol"/>
    <w:rsid w:val="004126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4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5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539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single" w:sz="6" w:space="15" w:color="E6E6E6"/>
                                        <w:left w:val="single" w:sz="6" w:space="23" w:color="E6E6E6"/>
                                        <w:bottom w:val="single" w:sz="6" w:space="8" w:color="E6E6E6"/>
                                        <w:right w:val="single" w:sz="6" w:space="23" w:color="E6E6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435398">
              <w:marLeft w:val="0"/>
              <w:marRight w:val="0"/>
              <w:marTop w:val="0"/>
              <w:marBottom w:val="0"/>
              <w:divBdr>
                <w:top w:val="single" w:sz="6" w:space="11" w:color="auto"/>
                <w:left w:val="single" w:sz="6" w:space="11" w:color="auto"/>
                <w:bottom w:val="single" w:sz="6" w:space="11" w:color="auto"/>
                <w:right w:val="single" w:sz="6" w:space="11" w:color="auto"/>
              </w:divBdr>
            </w:div>
          </w:divsChild>
        </w:div>
      </w:divsChild>
    </w:div>
    <w:div w:id="5204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90">
          <w:marLeft w:val="24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4028-3AE2-4200-A5BD-FC1524AC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1049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Novela zákona, ktorým sa mení a dopĺňa zákon č</vt:lpstr>
    </vt:vector>
  </TitlesOfParts>
  <Company>Abyss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 zákona, ktorým sa mení a dopĺňa zákon č</dc:title>
  <dc:subject/>
  <dc:creator>administrator</dc:creator>
  <cp:keywords/>
  <dc:description/>
  <cp:lastModifiedBy>Malček Ján</cp:lastModifiedBy>
  <cp:revision>16</cp:revision>
  <cp:lastPrinted>2015-12-10T12:53:00Z</cp:lastPrinted>
  <dcterms:created xsi:type="dcterms:W3CDTF">2016-03-29T07:15:00Z</dcterms:created>
  <dcterms:modified xsi:type="dcterms:W3CDTF">2016-06-27T06:31:00Z</dcterms:modified>
</cp:coreProperties>
</file>